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DE8" w:rsidRDefault="00C64DE8" w:rsidP="00C64DE8">
      <w:pPr>
        <w:spacing w:after="0" w:line="240" w:lineRule="auto"/>
        <w:ind w:left="-567" w:right="-568" w:hanging="10"/>
        <w:jc w:val="center"/>
        <w:rPr>
          <w:rFonts w:ascii="Verdana" w:eastAsia="Times New Roman" w:hAnsi="Verdana" w:cs="Times New Roman"/>
          <w:b/>
          <w:sz w:val="20"/>
          <w:szCs w:val="20"/>
          <w:highlight w:val="yellow"/>
        </w:rPr>
      </w:pPr>
      <w:bookmarkStart w:id="0" w:name="_Hlk188611711"/>
    </w:p>
    <w:p w:rsidR="009C231C" w:rsidRPr="00C64DE8" w:rsidRDefault="009C231C" w:rsidP="00C64DE8">
      <w:pPr>
        <w:spacing w:after="0" w:line="240" w:lineRule="auto"/>
        <w:ind w:left="-567" w:right="-568" w:hanging="10"/>
        <w:jc w:val="center"/>
        <w:rPr>
          <w:rFonts w:ascii="Verdana" w:eastAsia="Times New Roman" w:hAnsi="Verdana" w:cs="Times New Roman"/>
          <w:b/>
          <w:sz w:val="20"/>
          <w:szCs w:val="20"/>
        </w:rPr>
      </w:pPr>
      <w:r w:rsidRPr="00C64DE8">
        <w:rPr>
          <w:rFonts w:ascii="Verdana" w:eastAsia="Times New Roman" w:hAnsi="Verdana" w:cs="Times New Roman"/>
          <w:b/>
          <w:sz w:val="20"/>
          <w:szCs w:val="20"/>
        </w:rPr>
        <w:t>ADMINISTRATVO Nº</w:t>
      </w:r>
      <w:r w:rsidR="00552C14" w:rsidRPr="00C64DE8">
        <w:rPr>
          <w:rFonts w:ascii="Verdana" w:eastAsia="Times New Roman" w:hAnsi="Verdana" w:cs="Times New Roman"/>
          <w:b/>
          <w:sz w:val="20"/>
          <w:szCs w:val="20"/>
        </w:rPr>
        <w:t xml:space="preserve"> </w:t>
      </w:r>
      <w:r w:rsidR="00C64DE8" w:rsidRPr="00C64DE8">
        <w:rPr>
          <w:rFonts w:ascii="Verdana" w:eastAsia="Times New Roman" w:hAnsi="Verdana" w:cs="Times New Roman"/>
          <w:b/>
          <w:sz w:val="20"/>
          <w:szCs w:val="20"/>
        </w:rPr>
        <w:t>003</w:t>
      </w:r>
      <w:r w:rsidRPr="00C64DE8">
        <w:rPr>
          <w:rFonts w:ascii="Verdana" w:eastAsia="Times New Roman" w:hAnsi="Verdana" w:cs="Times New Roman"/>
          <w:b/>
          <w:sz w:val="20"/>
          <w:szCs w:val="20"/>
        </w:rPr>
        <w:t>/2025</w:t>
      </w:r>
    </w:p>
    <w:p w:rsidR="009C231C" w:rsidRPr="00C64DE8" w:rsidRDefault="009C231C" w:rsidP="00C64DE8">
      <w:pPr>
        <w:spacing w:after="0" w:line="240" w:lineRule="auto"/>
        <w:ind w:left="-567" w:right="-568" w:hanging="10"/>
        <w:jc w:val="center"/>
        <w:rPr>
          <w:rFonts w:ascii="Verdana" w:eastAsia="Times New Roman" w:hAnsi="Verdana" w:cs="Times New Roman"/>
          <w:b/>
          <w:sz w:val="20"/>
          <w:szCs w:val="20"/>
        </w:rPr>
      </w:pPr>
      <w:r w:rsidRPr="00C64DE8">
        <w:rPr>
          <w:rFonts w:ascii="Verdana" w:eastAsia="Times New Roman" w:hAnsi="Verdana" w:cs="Times New Roman"/>
          <w:b/>
          <w:sz w:val="20"/>
          <w:szCs w:val="20"/>
        </w:rPr>
        <w:t xml:space="preserve">DISPENSA ELETRÔNICA Nº </w:t>
      </w:r>
      <w:r w:rsidR="00552C14" w:rsidRPr="00C64DE8">
        <w:rPr>
          <w:rFonts w:ascii="Verdana" w:eastAsia="Times New Roman" w:hAnsi="Verdana" w:cs="Times New Roman"/>
          <w:b/>
          <w:sz w:val="20"/>
          <w:szCs w:val="20"/>
        </w:rPr>
        <w:t xml:space="preserve"> </w:t>
      </w:r>
      <w:r w:rsidR="00043B01">
        <w:rPr>
          <w:rFonts w:ascii="Verdana" w:eastAsia="Times New Roman" w:hAnsi="Verdana" w:cs="Times New Roman"/>
          <w:b/>
          <w:sz w:val="20"/>
          <w:szCs w:val="20"/>
        </w:rPr>
        <w:t>002</w:t>
      </w:r>
      <w:r w:rsidRPr="00C64DE8">
        <w:rPr>
          <w:rFonts w:ascii="Verdana" w:eastAsia="Times New Roman" w:hAnsi="Verdana" w:cs="Times New Roman"/>
          <w:b/>
          <w:sz w:val="20"/>
          <w:szCs w:val="20"/>
        </w:rPr>
        <w:t>/2025</w:t>
      </w:r>
    </w:p>
    <w:p w:rsidR="009C231C" w:rsidRPr="003D229E" w:rsidRDefault="009C231C" w:rsidP="00C64DE8">
      <w:pPr>
        <w:spacing w:after="0" w:line="240" w:lineRule="auto"/>
        <w:ind w:left="-567" w:right="-568"/>
        <w:jc w:val="center"/>
        <w:rPr>
          <w:rFonts w:ascii="Verdana" w:hAnsi="Verdana"/>
          <w:b/>
          <w:sz w:val="20"/>
          <w:szCs w:val="20"/>
        </w:rPr>
      </w:pPr>
      <w:r w:rsidRPr="00C64DE8">
        <w:rPr>
          <w:rFonts w:ascii="Verdana" w:hAnsi="Verdana"/>
          <w:b/>
          <w:sz w:val="20"/>
          <w:szCs w:val="20"/>
        </w:rPr>
        <w:t>EDITAL</w:t>
      </w:r>
    </w:p>
    <w:p w:rsidR="009C231C" w:rsidRDefault="009C231C" w:rsidP="00C64DE8">
      <w:pPr>
        <w:pStyle w:val="NormalWeb"/>
        <w:spacing w:before="0" w:beforeAutospacing="0" w:after="0" w:afterAutospacing="0"/>
        <w:ind w:left="-851" w:right="-851"/>
        <w:jc w:val="both"/>
        <w:rPr>
          <w:rFonts w:ascii="Verdana" w:hAnsi="Verdana"/>
          <w:sz w:val="20"/>
          <w:szCs w:val="20"/>
        </w:rPr>
      </w:pPr>
    </w:p>
    <w:p w:rsidR="009C231C" w:rsidRDefault="009C231C" w:rsidP="009C231C">
      <w:pPr>
        <w:pStyle w:val="NormalWeb"/>
        <w:spacing w:before="0" w:beforeAutospacing="0" w:after="0" w:afterAutospacing="0" w:line="276" w:lineRule="auto"/>
        <w:ind w:left="-851" w:right="-851"/>
        <w:jc w:val="both"/>
        <w:rPr>
          <w:rFonts w:ascii="Verdana" w:hAnsi="Verdana"/>
          <w:sz w:val="20"/>
          <w:szCs w:val="20"/>
        </w:rPr>
      </w:pPr>
    </w:p>
    <w:p w:rsidR="009C231C" w:rsidRDefault="009C231C" w:rsidP="009C231C">
      <w:pPr>
        <w:pStyle w:val="NormalWeb"/>
        <w:spacing w:before="0" w:beforeAutospacing="0" w:after="0" w:afterAutospacing="0" w:line="276" w:lineRule="auto"/>
        <w:ind w:left="-851" w:right="-851"/>
        <w:jc w:val="both"/>
        <w:rPr>
          <w:rFonts w:ascii="Verdana" w:hAnsi="Verdana"/>
          <w:sz w:val="20"/>
          <w:szCs w:val="20"/>
        </w:rPr>
      </w:pPr>
      <w:r>
        <w:rPr>
          <w:rFonts w:ascii="Verdana" w:hAnsi="Verdana"/>
          <w:sz w:val="20"/>
          <w:szCs w:val="20"/>
        </w:rPr>
        <w:t>A</w:t>
      </w:r>
      <w:r w:rsidRPr="009C231C">
        <w:rPr>
          <w:rFonts w:ascii="Verdana" w:hAnsi="Verdana"/>
          <w:b/>
          <w:sz w:val="20"/>
          <w:szCs w:val="20"/>
        </w:rPr>
        <w:t xml:space="preserve"> CÂMARA</w:t>
      </w:r>
      <w:r w:rsidRPr="003D229E">
        <w:rPr>
          <w:rFonts w:ascii="Verdana" w:hAnsi="Verdana"/>
          <w:sz w:val="20"/>
          <w:szCs w:val="20"/>
        </w:rPr>
        <w:t xml:space="preserve"> </w:t>
      </w:r>
      <w:r>
        <w:rPr>
          <w:rFonts w:ascii="Verdana" w:hAnsi="Verdana"/>
          <w:b/>
          <w:sz w:val="20"/>
          <w:szCs w:val="20"/>
        </w:rPr>
        <w:t>MUNICIPAL</w:t>
      </w:r>
      <w:r w:rsidRPr="003D229E">
        <w:rPr>
          <w:rFonts w:ascii="Verdana" w:hAnsi="Verdana"/>
          <w:b/>
          <w:sz w:val="20"/>
          <w:szCs w:val="20"/>
        </w:rPr>
        <w:t xml:space="preserve"> DE AFRÂNIO </w:t>
      </w:r>
      <w:r w:rsidRPr="003D229E">
        <w:rPr>
          <w:rFonts w:ascii="Verdana" w:hAnsi="Verdana"/>
          <w:sz w:val="20"/>
          <w:szCs w:val="20"/>
        </w:rPr>
        <w:t>– Estado de Pernambuco, pessoa jurídica de direito público,</w:t>
      </w:r>
      <w:proofErr w:type="gramStart"/>
      <w:r w:rsidRPr="003D229E">
        <w:rPr>
          <w:rFonts w:ascii="Verdana" w:hAnsi="Verdana"/>
          <w:sz w:val="20"/>
          <w:szCs w:val="20"/>
        </w:rPr>
        <w:t xml:space="preserve">  </w:t>
      </w:r>
      <w:proofErr w:type="gramEnd"/>
      <w:r w:rsidRPr="003D229E">
        <w:rPr>
          <w:rFonts w:ascii="Verdana" w:hAnsi="Verdana"/>
          <w:sz w:val="20"/>
          <w:szCs w:val="20"/>
        </w:rPr>
        <w:t>através do</w:t>
      </w:r>
      <w:r>
        <w:rPr>
          <w:rFonts w:ascii="Verdana" w:hAnsi="Verdana"/>
          <w:sz w:val="20"/>
          <w:szCs w:val="20"/>
        </w:rPr>
        <w:t xml:space="preserve"> seu</w:t>
      </w:r>
      <w:r w:rsidRPr="003D229E">
        <w:rPr>
          <w:rFonts w:ascii="Verdana" w:hAnsi="Verdana"/>
          <w:sz w:val="20"/>
          <w:szCs w:val="20"/>
        </w:rPr>
        <w:t xml:space="preserve"> </w:t>
      </w:r>
      <w:r>
        <w:rPr>
          <w:rFonts w:ascii="Verdana" w:hAnsi="Verdana"/>
          <w:sz w:val="20"/>
          <w:szCs w:val="20"/>
        </w:rPr>
        <w:t>Operador de Compra Direta</w:t>
      </w:r>
      <w:r w:rsidRPr="003D229E">
        <w:rPr>
          <w:rFonts w:ascii="Verdana" w:hAnsi="Verdana"/>
          <w:sz w:val="20"/>
          <w:szCs w:val="20"/>
        </w:rPr>
        <w:t xml:space="preserve"> e Equipe de Apoio, designados através da </w:t>
      </w:r>
      <w:r w:rsidRPr="00F73C06">
        <w:rPr>
          <w:rFonts w:ascii="Verdana" w:hAnsi="Verdana"/>
          <w:b/>
          <w:sz w:val="20"/>
          <w:szCs w:val="20"/>
        </w:rPr>
        <w:t>Portaria nº 037/2025 de 01 de agosto de 2025</w:t>
      </w:r>
      <w:r w:rsidRPr="003D229E">
        <w:rPr>
          <w:rFonts w:ascii="Verdana" w:hAnsi="Verdana"/>
          <w:sz w:val="20"/>
          <w:szCs w:val="20"/>
        </w:rPr>
        <w:t xml:space="preserve">, torna público, para conhecimento das empresas interessadas que realizará </w:t>
      </w:r>
      <w:r w:rsidRPr="003D229E">
        <w:rPr>
          <w:rFonts w:ascii="Verdana" w:hAnsi="Verdana"/>
          <w:b/>
          <w:sz w:val="20"/>
          <w:szCs w:val="20"/>
        </w:rPr>
        <w:t>DISPENSA DE LICITAÇÃO</w:t>
      </w:r>
      <w:r>
        <w:rPr>
          <w:rFonts w:ascii="Verdana" w:hAnsi="Verdana"/>
          <w:b/>
          <w:sz w:val="20"/>
          <w:szCs w:val="20"/>
        </w:rPr>
        <w:t xml:space="preserve"> ELETRÔNICA</w:t>
      </w:r>
      <w:r w:rsidRPr="003D229E">
        <w:rPr>
          <w:rFonts w:ascii="Verdana" w:hAnsi="Verdana"/>
          <w:sz w:val="20"/>
          <w:szCs w:val="20"/>
        </w:rPr>
        <w:t xml:space="preserve">, com critério de julgamento </w:t>
      </w:r>
      <w:r w:rsidRPr="003D229E">
        <w:rPr>
          <w:rFonts w:ascii="Verdana" w:hAnsi="Verdana"/>
          <w:b/>
          <w:sz w:val="20"/>
          <w:szCs w:val="20"/>
        </w:rPr>
        <w:t>MENOR PREÇO</w:t>
      </w:r>
      <w:r w:rsidRPr="003D229E">
        <w:rPr>
          <w:rFonts w:ascii="Verdana" w:hAnsi="Verdana"/>
          <w:b/>
          <w:i/>
          <w:sz w:val="20"/>
          <w:szCs w:val="20"/>
        </w:rPr>
        <w:t xml:space="preserve">, </w:t>
      </w:r>
      <w:r w:rsidRPr="003D229E">
        <w:rPr>
          <w:rFonts w:ascii="Verdana" w:hAnsi="Verdana"/>
          <w:sz w:val="20"/>
          <w:szCs w:val="20"/>
        </w:rPr>
        <w:t xml:space="preserve">na hipótese do </w:t>
      </w:r>
      <w:hyperlink r:id="rId7" w:anchor="art75">
        <w:r w:rsidRPr="003D229E">
          <w:rPr>
            <w:rFonts w:ascii="Verdana" w:hAnsi="Verdana"/>
            <w:b/>
            <w:sz w:val="20"/>
            <w:szCs w:val="20"/>
            <w:u w:val="single"/>
          </w:rPr>
          <w:t>art. 75</w:t>
        </w:r>
        <w:r w:rsidRPr="003D229E">
          <w:rPr>
            <w:rFonts w:ascii="Verdana" w:hAnsi="Verdana"/>
            <w:b/>
            <w:sz w:val="20"/>
            <w:szCs w:val="20"/>
          </w:rPr>
          <w:t>,</w:t>
        </w:r>
      </w:hyperlink>
      <w:r>
        <w:rPr>
          <w:rFonts w:ascii="Verdana" w:hAnsi="Verdana"/>
          <w:b/>
          <w:sz w:val="20"/>
          <w:szCs w:val="20"/>
        </w:rPr>
        <w:t xml:space="preserve"> inciso II, </w:t>
      </w:r>
      <w:r w:rsidRPr="003D229E">
        <w:rPr>
          <w:rFonts w:ascii="Verdana" w:hAnsi="Verdana"/>
          <w:sz w:val="20"/>
          <w:szCs w:val="20"/>
        </w:rPr>
        <w:t xml:space="preserve">nos termos da </w:t>
      </w:r>
      <w:hyperlink r:id="rId8">
        <w:r w:rsidRPr="003D229E">
          <w:rPr>
            <w:rFonts w:ascii="Verdana" w:hAnsi="Verdana"/>
            <w:color w:val="0462C1"/>
            <w:sz w:val="20"/>
            <w:szCs w:val="20"/>
            <w:u w:val="single" w:color="0462C1"/>
          </w:rPr>
          <w:t>Lei n.º 14.133, de 1º de abril de 2021</w:t>
        </w:r>
        <w:r w:rsidRPr="003D229E">
          <w:rPr>
            <w:rFonts w:ascii="Verdana" w:hAnsi="Verdana"/>
            <w:sz w:val="20"/>
            <w:szCs w:val="20"/>
          </w:rPr>
          <w:t>,</w:t>
        </w:r>
      </w:hyperlink>
      <w:r w:rsidRPr="008E5390">
        <w:rPr>
          <w:rFonts w:ascii="Verdana" w:hAnsi="Verdana"/>
          <w:sz w:val="20"/>
          <w:szCs w:val="20"/>
        </w:rPr>
        <w:t xml:space="preserve">Lei Complementar 123/06, alterada pelas Leis Complementares 128/2008, 147/2014 e 155/2016 e Decreto Federal nº 8.538/201, bem como </w:t>
      </w:r>
      <w:r w:rsidRPr="00F73C06">
        <w:rPr>
          <w:rFonts w:ascii="Verdana" w:hAnsi="Verdana"/>
          <w:sz w:val="20"/>
          <w:szCs w:val="20"/>
        </w:rPr>
        <w:t xml:space="preserve">pelo </w:t>
      </w:r>
      <w:r w:rsidRPr="00F73C06">
        <w:rPr>
          <w:rFonts w:ascii="Verdana" w:hAnsi="Verdana"/>
          <w:b/>
          <w:sz w:val="20"/>
          <w:szCs w:val="20"/>
        </w:rPr>
        <w:t>Decreto Municipal nº 001/2024, de 19 de abril de 2024</w:t>
      </w:r>
      <w:r>
        <w:rPr>
          <w:rFonts w:ascii="Verdana" w:hAnsi="Verdana"/>
          <w:b/>
          <w:sz w:val="20"/>
          <w:szCs w:val="20"/>
        </w:rPr>
        <w:t xml:space="preserve"> </w:t>
      </w:r>
      <w:r w:rsidRPr="003D229E">
        <w:rPr>
          <w:rFonts w:ascii="Verdana" w:hAnsi="Verdana"/>
          <w:sz w:val="20"/>
          <w:szCs w:val="20"/>
        </w:rPr>
        <w:t>e demais normas aplicáveis.</w:t>
      </w:r>
    </w:p>
    <w:p w:rsidR="009C231C" w:rsidRDefault="009C231C" w:rsidP="009C231C">
      <w:pPr>
        <w:spacing w:after="0" w:line="276" w:lineRule="auto"/>
        <w:ind w:left="-567" w:right="-568"/>
        <w:jc w:val="both"/>
        <w:rPr>
          <w:rFonts w:ascii="Verdana" w:hAnsi="Verdana"/>
          <w:b/>
          <w:sz w:val="20"/>
          <w:szCs w:val="20"/>
        </w:rPr>
      </w:pPr>
    </w:p>
    <w:p w:rsidR="009C231C" w:rsidRPr="003D229E" w:rsidRDefault="009C231C" w:rsidP="009C231C">
      <w:pPr>
        <w:spacing w:after="0" w:line="276" w:lineRule="auto"/>
        <w:ind w:left="-567" w:right="-568"/>
        <w:jc w:val="both"/>
        <w:rPr>
          <w:rFonts w:ascii="Verdana" w:hAnsi="Verdana"/>
          <w:b/>
          <w:sz w:val="20"/>
          <w:szCs w:val="20"/>
        </w:rPr>
      </w:pPr>
      <w:r>
        <w:rPr>
          <w:rFonts w:ascii="Verdana" w:hAnsi="Verdana"/>
          <w:b/>
          <w:sz w:val="20"/>
          <w:szCs w:val="20"/>
        </w:rPr>
        <w:t>RECEBIMENTO DAS PROPOSTAS</w:t>
      </w:r>
      <w:r w:rsidRPr="003D229E">
        <w:rPr>
          <w:rFonts w:ascii="Verdana" w:hAnsi="Verdana"/>
          <w:b/>
          <w:spacing w:val="-2"/>
          <w:sz w:val="20"/>
          <w:szCs w:val="20"/>
        </w:rPr>
        <w:t>:</w:t>
      </w:r>
    </w:p>
    <w:tbl>
      <w:tblPr>
        <w:tblStyle w:val="TableNormal"/>
        <w:tblW w:w="10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9"/>
        <w:gridCol w:w="5312"/>
      </w:tblGrid>
      <w:tr w:rsidR="009C231C" w:rsidRPr="006C1199" w:rsidTr="00C64DE8">
        <w:trPr>
          <w:trHeight w:val="510"/>
          <w:jc w:val="center"/>
        </w:trPr>
        <w:tc>
          <w:tcPr>
            <w:tcW w:w="4789" w:type="dxa"/>
            <w:tcBorders>
              <w:bottom w:val="single" w:sz="4" w:space="0" w:color="auto"/>
            </w:tcBorders>
          </w:tcPr>
          <w:p w:rsidR="009C231C" w:rsidRPr="006C1199" w:rsidRDefault="009C231C" w:rsidP="00C64DE8">
            <w:pPr>
              <w:pStyle w:val="TableParagraph"/>
              <w:tabs>
                <w:tab w:val="left" w:pos="952"/>
                <w:tab w:val="left" w:pos="1323"/>
                <w:tab w:val="left" w:pos="2649"/>
                <w:tab w:val="left" w:pos="4207"/>
              </w:tabs>
              <w:spacing w:before="8" w:line="242" w:lineRule="exact"/>
              <w:ind w:left="107" w:right="96"/>
              <w:jc w:val="both"/>
              <w:rPr>
                <w:rFonts w:ascii="Verdana" w:hAnsi="Verdana"/>
                <w:b/>
                <w:sz w:val="20"/>
                <w:szCs w:val="20"/>
                <w:lang w:val="pt-BR"/>
              </w:rPr>
            </w:pPr>
            <w:r w:rsidRPr="006C1199">
              <w:rPr>
                <w:rFonts w:ascii="Verdana" w:hAnsi="Verdana"/>
                <w:b/>
                <w:sz w:val="20"/>
                <w:szCs w:val="20"/>
                <w:lang w:val="pt-BR"/>
              </w:rPr>
              <w:t>DATA</w:t>
            </w:r>
            <w:r w:rsidRPr="006C1199">
              <w:rPr>
                <w:rFonts w:ascii="Verdana" w:hAnsi="Verdana"/>
                <w:sz w:val="20"/>
                <w:szCs w:val="20"/>
                <w:lang w:val="pt-BR"/>
              </w:rPr>
              <w:tab/>
            </w:r>
            <w:r w:rsidRPr="006C1199">
              <w:rPr>
                <w:rFonts w:ascii="Verdana" w:hAnsi="Verdana"/>
                <w:b/>
                <w:sz w:val="20"/>
                <w:szCs w:val="20"/>
                <w:lang w:val="pt-BR"/>
              </w:rPr>
              <w:t>E</w:t>
            </w:r>
            <w:r w:rsidRPr="006C1199">
              <w:rPr>
                <w:rFonts w:ascii="Verdana" w:hAnsi="Verdana"/>
                <w:sz w:val="20"/>
                <w:szCs w:val="20"/>
                <w:lang w:val="pt-BR"/>
              </w:rPr>
              <w:tab/>
            </w:r>
            <w:r w:rsidRPr="006C1199">
              <w:rPr>
                <w:rFonts w:ascii="Verdana" w:hAnsi="Verdana"/>
                <w:b/>
                <w:sz w:val="20"/>
                <w:szCs w:val="20"/>
                <w:lang w:val="pt-BR"/>
              </w:rPr>
              <w:t xml:space="preserve">HORÁRIO (BRASÍLIA) </w:t>
            </w:r>
            <w:r w:rsidRPr="006C1199">
              <w:rPr>
                <w:rFonts w:ascii="Verdana" w:hAnsi="Verdana"/>
                <w:b/>
                <w:spacing w:val="-4"/>
                <w:sz w:val="20"/>
                <w:szCs w:val="20"/>
                <w:lang w:val="pt-BR"/>
              </w:rPr>
              <w:t xml:space="preserve">PARA </w:t>
            </w:r>
            <w:r w:rsidRPr="006C1199">
              <w:rPr>
                <w:rFonts w:ascii="Verdana" w:hAnsi="Verdana"/>
                <w:b/>
                <w:sz w:val="20"/>
                <w:szCs w:val="20"/>
                <w:lang w:val="pt-BR"/>
              </w:rPr>
              <w:t>INÍCIO DE PROPOSTA:</w:t>
            </w:r>
          </w:p>
        </w:tc>
        <w:tc>
          <w:tcPr>
            <w:tcW w:w="5312" w:type="dxa"/>
            <w:tcBorders>
              <w:bottom w:val="single" w:sz="4" w:space="0" w:color="auto"/>
            </w:tcBorders>
          </w:tcPr>
          <w:p w:rsidR="009C231C" w:rsidRPr="006C1199" w:rsidRDefault="006C1199" w:rsidP="006C1199">
            <w:pPr>
              <w:pStyle w:val="TableParagraph"/>
              <w:ind w:left="109"/>
              <w:rPr>
                <w:rFonts w:ascii="Verdana" w:hAnsi="Verdana"/>
                <w:b/>
                <w:sz w:val="20"/>
                <w:szCs w:val="20"/>
                <w:lang w:val="pt-BR"/>
              </w:rPr>
            </w:pPr>
            <w:r>
              <w:rPr>
                <w:rFonts w:ascii="Verdana" w:hAnsi="Verdana"/>
                <w:b/>
                <w:sz w:val="20"/>
                <w:szCs w:val="20"/>
                <w:lang w:val="pt-BR"/>
              </w:rPr>
              <w:t>11/09/2025</w:t>
            </w:r>
            <w:proofErr w:type="gramStart"/>
            <w:r>
              <w:rPr>
                <w:rFonts w:ascii="Verdana" w:hAnsi="Verdana"/>
                <w:b/>
                <w:sz w:val="20"/>
                <w:szCs w:val="20"/>
                <w:lang w:val="pt-BR"/>
              </w:rPr>
              <w:t xml:space="preserve"> </w:t>
            </w:r>
            <w:r w:rsidR="009C231C" w:rsidRPr="006C1199">
              <w:rPr>
                <w:rFonts w:ascii="Verdana" w:hAnsi="Verdana"/>
                <w:b/>
                <w:sz w:val="20"/>
                <w:szCs w:val="20"/>
                <w:lang w:val="pt-BR"/>
              </w:rPr>
              <w:t xml:space="preserve"> </w:t>
            </w:r>
            <w:proofErr w:type="gramEnd"/>
            <w:r w:rsidR="009C231C" w:rsidRPr="006C1199">
              <w:rPr>
                <w:rFonts w:ascii="Verdana" w:hAnsi="Verdana"/>
                <w:b/>
                <w:sz w:val="20"/>
                <w:szCs w:val="20"/>
                <w:lang w:val="pt-BR"/>
              </w:rPr>
              <w:t xml:space="preserve">às </w:t>
            </w:r>
            <w:r>
              <w:rPr>
                <w:rFonts w:ascii="Verdana" w:hAnsi="Verdana"/>
                <w:b/>
                <w:sz w:val="20"/>
                <w:szCs w:val="20"/>
                <w:lang w:val="pt-BR"/>
              </w:rPr>
              <w:t>10</w:t>
            </w:r>
            <w:r w:rsidR="009C231C" w:rsidRPr="006C1199">
              <w:rPr>
                <w:rFonts w:ascii="Verdana" w:hAnsi="Verdana"/>
                <w:b/>
                <w:sz w:val="20"/>
                <w:szCs w:val="20"/>
                <w:lang w:val="pt-BR"/>
              </w:rPr>
              <w:t>h</w:t>
            </w:r>
          </w:p>
        </w:tc>
      </w:tr>
      <w:tr w:rsidR="009C231C" w:rsidRPr="006C1199" w:rsidTr="00C64DE8">
        <w:trPr>
          <w:trHeight w:val="510"/>
          <w:jc w:val="center"/>
        </w:trPr>
        <w:tc>
          <w:tcPr>
            <w:tcW w:w="4789" w:type="dxa"/>
            <w:tcBorders>
              <w:bottom w:val="single" w:sz="4" w:space="0" w:color="auto"/>
            </w:tcBorders>
          </w:tcPr>
          <w:p w:rsidR="009C231C" w:rsidRPr="006C1199" w:rsidRDefault="009C231C" w:rsidP="00C64DE8">
            <w:pPr>
              <w:pStyle w:val="TableParagraph"/>
              <w:tabs>
                <w:tab w:val="left" w:pos="952"/>
                <w:tab w:val="left" w:pos="1323"/>
                <w:tab w:val="left" w:pos="2649"/>
                <w:tab w:val="left" w:pos="4207"/>
              </w:tabs>
              <w:spacing w:before="8" w:line="242" w:lineRule="exact"/>
              <w:ind w:left="107" w:right="96"/>
              <w:jc w:val="both"/>
              <w:rPr>
                <w:rFonts w:ascii="Verdana" w:hAnsi="Verdana"/>
                <w:b/>
                <w:sz w:val="20"/>
                <w:szCs w:val="20"/>
                <w:lang w:val="pt-BR"/>
              </w:rPr>
            </w:pPr>
            <w:r w:rsidRPr="006C1199">
              <w:rPr>
                <w:rFonts w:ascii="Verdana" w:hAnsi="Verdana"/>
                <w:b/>
                <w:sz w:val="20"/>
                <w:szCs w:val="20"/>
                <w:lang w:val="pt-BR"/>
              </w:rPr>
              <w:t>DATA</w:t>
            </w:r>
            <w:r w:rsidRPr="006C1199">
              <w:rPr>
                <w:rFonts w:ascii="Verdana" w:hAnsi="Verdana"/>
                <w:sz w:val="20"/>
                <w:szCs w:val="20"/>
                <w:lang w:val="pt-BR"/>
              </w:rPr>
              <w:tab/>
            </w:r>
            <w:r w:rsidRPr="006C1199">
              <w:rPr>
                <w:rFonts w:ascii="Verdana" w:hAnsi="Verdana"/>
                <w:b/>
                <w:sz w:val="20"/>
                <w:szCs w:val="20"/>
                <w:lang w:val="pt-BR"/>
              </w:rPr>
              <w:t>E</w:t>
            </w:r>
            <w:r w:rsidRPr="006C1199">
              <w:rPr>
                <w:rFonts w:ascii="Verdana" w:hAnsi="Verdana"/>
                <w:sz w:val="20"/>
                <w:szCs w:val="20"/>
                <w:lang w:val="pt-BR"/>
              </w:rPr>
              <w:tab/>
            </w:r>
            <w:r w:rsidRPr="006C1199">
              <w:rPr>
                <w:rFonts w:ascii="Verdana" w:hAnsi="Verdana"/>
                <w:b/>
                <w:sz w:val="20"/>
                <w:szCs w:val="20"/>
                <w:lang w:val="pt-BR"/>
              </w:rPr>
              <w:t>HORÁRIO (BRASÍLIA</w:t>
            </w:r>
            <w:proofErr w:type="gramStart"/>
            <w:r w:rsidRPr="006C1199">
              <w:rPr>
                <w:rFonts w:ascii="Verdana" w:hAnsi="Verdana"/>
                <w:b/>
                <w:sz w:val="20"/>
                <w:szCs w:val="20"/>
                <w:lang w:val="pt-BR"/>
              </w:rPr>
              <w:t>)</w:t>
            </w:r>
            <w:r w:rsidRPr="006C1199">
              <w:rPr>
                <w:rFonts w:ascii="Verdana" w:hAnsi="Verdana"/>
                <w:b/>
                <w:spacing w:val="-4"/>
                <w:sz w:val="20"/>
                <w:szCs w:val="20"/>
                <w:lang w:val="pt-BR"/>
              </w:rPr>
              <w:t>PARA</w:t>
            </w:r>
            <w:proofErr w:type="gramEnd"/>
            <w:r w:rsidRPr="006C1199">
              <w:rPr>
                <w:rFonts w:ascii="Verdana" w:hAnsi="Verdana"/>
                <w:b/>
                <w:spacing w:val="-4"/>
                <w:sz w:val="20"/>
                <w:szCs w:val="20"/>
                <w:lang w:val="pt-BR"/>
              </w:rPr>
              <w:t xml:space="preserve"> </w:t>
            </w:r>
            <w:r w:rsidRPr="006C1199">
              <w:rPr>
                <w:rFonts w:ascii="Verdana" w:hAnsi="Verdana"/>
                <w:b/>
                <w:sz w:val="20"/>
                <w:szCs w:val="20"/>
                <w:lang w:val="pt-BR"/>
              </w:rPr>
              <w:t>ABERTURA DE PROPOSTA:</w:t>
            </w:r>
          </w:p>
        </w:tc>
        <w:tc>
          <w:tcPr>
            <w:tcW w:w="5312" w:type="dxa"/>
            <w:tcBorders>
              <w:bottom w:val="single" w:sz="4" w:space="0" w:color="auto"/>
            </w:tcBorders>
          </w:tcPr>
          <w:p w:rsidR="009C231C" w:rsidRPr="006C1199" w:rsidRDefault="006C1199" w:rsidP="006C1199">
            <w:pPr>
              <w:pStyle w:val="TableParagraph"/>
              <w:ind w:left="109"/>
              <w:rPr>
                <w:rFonts w:ascii="Verdana" w:hAnsi="Verdana"/>
                <w:b/>
                <w:sz w:val="20"/>
                <w:szCs w:val="20"/>
                <w:lang w:val="pt-BR"/>
              </w:rPr>
            </w:pPr>
            <w:r>
              <w:rPr>
                <w:rFonts w:ascii="Verdana" w:hAnsi="Verdana"/>
                <w:b/>
                <w:sz w:val="20"/>
                <w:szCs w:val="20"/>
                <w:lang w:val="pt-BR"/>
              </w:rPr>
              <w:t>16</w:t>
            </w:r>
            <w:r w:rsidR="009C231C" w:rsidRPr="006C1199">
              <w:rPr>
                <w:rFonts w:ascii="Verdana" w:hAnsi="Verdana"/>
                <w:b/>
                <w:sz w:val="20"/>
                <w:szCs w:val="20"/>
                <w:lang w:val="pt-BR"/>
              </w:rPr>
              <w:t>/</w:t>
            </w:r>
            <w:r>
              <w:rPr>
                <w:rFonts w:ascii="Verdana" w:hAnsi="Verdana"/>
                <w:b/>
                <w:sz w:val="20"/>
                <w:szCs w:val="20"/>
                <w:lang w:val="pt-BR"/>
              </w:rPr>
              <w:t>09</w:t>
            </w:r>
            <w:r w:rsidR="009C231C" w:rsidRPr="006C1199">
              <w:rPr>
                <w:rFonts w:ascii="Verdana" w:hAnsi="Verdana"/>
                <w:b/>
                <w:sz w:val="20"/>
                <w:szCs w:val="20"/>
                <w:lang w:val="pt-BR"/>
              </w:rPr>
              <w:t>/</w:t>
            </w:r>
            <w:r>
              <w:rPr>
                <w:rFonts w:ascii="Verdana" w:hAnsi="Verdana"/>
                <w:b/>
                <w:sz w:val="20"/>
                <w:szCs w:val="20"/>
                <w:lang w:val="pt-BR"/>
              </w:rPr>
              <w:t xml:space="preserve">2025 </w:t>
            </w:r>
            <w:r w:rsidR="009C231C" w:rsidRPr="006C1199">
              <w:rPr>
                <w:rFonts w:ascii="Verdana" w:hAnsi="Verdana"/>
                <w:b/>
                <w:sz w:val="20"/>
                <w:szCs w:val="20"/>
                <w:lang w:val="pt-BR"/>
              </w:rPr>
              <w:t xml:space="preserve">às </w:t>
            </w:r>
            <w:r>
              <w:rPr>
                <w:rFonts w:ascii="Verdana" w:hAnsi="Verdana"/>
                <w:b/>
                <w:sz w:val="20"/>
                <w:szCs w:val="20"/>
                <w:lang w:val="pt-BR"/>
              </w:rPr>
              <w:t>10</w:t>
            </w:r>
            <w:r w:rsidR="009C231C" w:rsidRPr="006C1199">
              <w:rPr>
                <w:rFonts w:ascii="Verdana" w:hAnsi="Verdana"/>
                <w:b/>
                <w:sz w:val="20"/>
                <w:szCs w:val="20"/>
                <w:lang w:val="pt-BR"/>
              </w:rPr>
              <w:t xml:space="preserve">h e </w:t>
            </w:r>
            <w:r>
              <w:rPr>
                <w:rFonts w:ascii="Verdana" w:hAnsi="Verdana"/>
                <w:b/>
                <w:sz w:val="20"/>
                <w:szCs w:val="20"/>
                <w:lang w:val="pt-BR"/>
              </w:rPr>
              <w:t>01</w:t>
            </w:r>
            <w:r w:rsidR="009C231C" w:rsidRPr="006C1199">
              <w:rPr>
                <w:rFonts w:ascii="Verdana" w:hAnsi="Verdana"/>
                <w:b/>
                <w:sz w:val="20"/>
                <w:szCs w:val="20"/>
                <w:lang w:val="pt-BR"/>
              </w:rPr>
              <w:t>min</w:t>
            </w:r>
          </w:p>
        </w:tc>
      </w:tr>
      <w:tr w:rsidR="009C231C" w:rsidRPr="00E536AE" w:rsidTr="00C64DE8">
        <w:trPr>
          <w:trHeight w:val="269"/>
          <w:jc w:val="center"/>
        </w:trPr>
        <w:tc>
          <w:tcPr>
            <w:tcW w:w="4789" w:type="dxa"/>
            <w:tcBorders>
              <w:top w:val="single" w:sz="4" w:space="0" w:color="auto"/>
            </w:tcBorders>
          </w:tcPr>
          <w:p w:rsidR="009C231C" w:rsidRPr="006C1199" w:rsidRDefault="009C231C" w:rsidP="00C64DE8">
            <w:pPr>
              <w:pStyle w:val="TableParagraph"/>
              <w:tabs>
                <w:tab w:val="left" w:pos="952"/>
                <w:tab w:val="left" w:pos="1323"/>
                <w:tab w:val="left" w:pos="2649"/>
                <w:tab w:val="left" w:pos="4207"/>
              </w:tabs>
              <w:spacing w:before="8" w:line="242" w:lineRule="exact"/>
              <w:ind w:left="107" w:right="96"/>
              <w:rPr>
                <w:rFonts w:ascii="Verdana" w:hAnsi="Verdana"/>
                <w:b/>
                <w:sz w:val="20"/>
                <w:szCs w:val="20"/>
                <w:lang w:val="pt-BR"/>
              </w:rPr>
            </w:pPr>
            <w:r w:rsidRPr="006C1199">
              <w:rPr>
                <w:rFonts w:ascii="Verdana" w:hAnsi="Verdana"/>
                <w:b/>
                <w:sz w:val="20"/>
                <w:szCs w:val="20"/>
                <w:lang w:val="pt-BR"/>
              </w:rPr>
              <w:t>ENDEREÇO</w:t>
            </w:r>
          </w:p>
        </w:tc>
        <w:tc>
          <w:tcPr>
            <w:tcW w:w="5312" w:type="dxa"/>
            <w:tcBorders>
              <w:top w:val="single" w:sz="4" w:space="0" w:color="auto"/>
            </w:tcBorders>
          </w:tcPr>
          <w:p w:rsidR="009C231C" w:rsidRPr="00E536AE" w:rsidRDefault="009C231C" w:rsidP="00C64DE8">
            <w:pPr>
              <w:pStyle w:val="TableParagraph"/>
              <w:rPr>
                <w:rFonts w:ascii="Verdana" w:hAnsi="Verdana"/>
                <w:b/>
                <w:sz w:val="20"/>
                <w:szCs w:val="20"/>
                <w:lang w:val="pt-BR"/>
              </w:rPr>
            </w:pPr>
            <w:r w:rsidRPr="006C1199">
              <w:rPr>
                <w:rFonts w:ascii="Verdana" w:hAnsi="Verdana"/>
                <w:b/>
                <w:sz w:val="20"/>
                <w:szCs w:val="20"/>
                <w:lang w:val="pt-BR"/>
              </w:rPr>
              <w:t>www.portaldecompraspublicas.com.br</w:t>
            </w:r>
          </w:p>
        </w:tc>
      </w:tr>
    </w:tbl>
    <w:p w:rsidR="009C231C" w:rsidRPr="0068130C" w:rsidRDefault="009C231C" w:rsidP="009C231C">
      <w:pPr>
        <w:spacing w:after="0" w:line="360" w:lineRule="auto"/>
        <w:ind w:left="-567" w:right="-568"/>
        <w:jc w:val="both"/>
        <w:rPr>
          <w:rFonts w:ascii="Verdana" w:hAnsi="Verdana"/>
          <w:b/>
          <w:sz w:val="20"/>
          <w:szCs w:val="20"/>
        </w:rPr>
      </w:pPr>
    </w:p>
    <w:p w:rsidR="009C231C" w:rsidRPr="0068130C" w:rsidRDefault="009C231C" w:rsidP="002025E7">
      <w:pPr>
        <w:pStyle w:val="Ttulo1"/>
        <w:keepNext w:val="0"/>
        <w:widowControl w:val="0"/>
        <w:numPr>
          <w:ilvl w:val="0"/>
          <w:numId w:val="1"/>
        </w:numPr>
        <w:shd w:val="clear" w:color="auto" w:fill="F79646" w:themeFill="accent6"/>
        <w:tabs>
          <w:tab w:val="left" w:pos="-284"/>
        </w:tabs>
        <w:autoSpaceDE w:val="0"/>
        <w:autoSpaceDN w:val="0"/>
        <w:spacing w:before="0" w:after="0" w:line="360" w:lineRule="auto"/>
        <w:ind w:left="-851" w:right="-851" w:firstLine="0"/>
        <w:jc w:val="both"/>
        <w:rPr>
          <w:rFonts w:ascii="Verdana" w:hAnsi="Verdana"/>
          <w:sz w:val="20"/>
          <w:szCs w:val="20"/>
        </w:rPr>
      </w:pPr>
      <w:r w:rsidRPr="0068130C">
        <w:rPr>
          <w:rFonts w:ascii="Verdana" w:hAnsi="Verdana"/>
          <w:sz w:val="20"/>
          <w:szCs w:val="20"/>
        </w:rPr>
        <w:t>DO OBJETO DA CONTRATAÇÃO DIRETA.</w:t>
      </w:r>
    </w:p>
    <w:p w:rsidR="002025E7" w:rsidRDefault="009C231C" w:rsidP="002025E7">
      <w:pPr>
        <w:spacing w:line="276" w:lineRule="auto"/>
        <w:ind w:left="-851" w:right="-710"/>
        <w:jc w:val="both"/>
        <w:rPr>
          <w:rFonts w:ascii="Verdana" w:hAnsi="Verdana"/>
          <w:sz w:val="20"/>
          <w:szCs w:val="20"/>
        </w:rPr>
      </w:pPr>
      <w:r w:rsidRPr="0068130C">
        <w:rPr>
          <w:rFonts w:ascii="Verdana" w:hAnsi="Verdana"/>
          <w:bCs/>
          <w:iCs/>
          <w:sz w:val="20"/>
          <w:szCs w:val="20"/>
        </w:rPr>
        <w:t xml:space="preserve">1.1. </w:t>
      </w:r>
      <w:r w:rsidR="002025E7">
        <w:rPr>
          <w:rFonts w:ascii="Verdana" w:hAnsi="Verdana"/>
          <w:bCs/>
          <w:iCs/>
          <w:sz w:val="20"/>
          <w:szCs w:val="20"/>
        </w:rPr>
        <w:t>C</w:t>
      </w:r>
      <w:r w:rsidR="002025E7" w:rsidRPr="00DC7CAA">
        <w:rPr>
          <w:rFonts w:ascii="Verdana" w:hAnsi="Verdana"/>
          <w:sz w:val="20"/>
          <w:szCs w:val="20"/>
        </w:rPr>
        <w:t xml:space="preserve">ontratação de empresa especializada no </w:t>
      </w:r>
      <w:r w:rsidR="002025E7" w:rsidRPr="000515F3">
        <w:rPr>
          <w:rFonts w:ascii="Verdana" w:hAnsi="Verdana" w:cs="Calibri"/>
          <w:color w:val="333333"/>
          <w:sz w:val="20"/>
          <w:szCs w:val="20"/>
        </w:rPr>
        <w:t xml:space="preserve">fornecimento de </w:t>
      </w:r>
      <w:r w:rsidR="002025E7">
        <w:rPr>
          <w:rFonts w:ascii="Verdana" w:hAnsi="Verdana" w:cs="Calibri"/>
          <w:color w:val="333333"/>
          <w:sz w:val="20"/>
          <w:szCs w:val="20"/>
        </w:rPr>
        <w:t xml:space="preserve">bens com prestação de serviços para a implantação do sistema de sonorização, nos termos da tabela abaixo, para </w:t>
      </w:r>
      <w:proofErr w:type="gramStart"/>
      <w:r w:rsidR="002025E7">
        <w:rPr>
          <w:rFonts w:ascii="Verdana" w:hAnsi="Verdana" w:cs="Calibri"/>
          <w:color w:val="333333"/>
          <w:sz w:val="20"/>
          <w:szCs w:val="20"/>
        </w:rPr>
        <w:t>ser</w:t>
      </w:r>
      <w:proofErr w:type="gramEnd"/>
      <w:r w:rsidR="002025E7">
        <w:rPr>
          <w:rFonts w:ascii="Verdana" w:hAnsi="Verdana" w:cs="Calibri"/>
          <w:color w:val="333333"/>
          <w:sz w:val="20"/>
          <w:szCs w:val="20"/>
        </w:rPr>
        <w:t xml:space="preserve"> utilizado</w:t>
      </w:r>
      <w:r w:rsidR="002025E7" w:rsidRPr="000515F3">
        <w:rPr>
          <w:rFonts w:ascii="Verdana" w:hAnsi="Verdana" w:cs="Calibri"/>
          <w:color w:val="333333"/>
          <w:sz w:val="20"/>
          <w:szCs w:val="20"/>
        </w:rPr>
        <w:t xml:space="preserve"> </w:t>
      </w:r>
      <w:r w:rsidR="002025E7">
        <w:rPr>
          <w:rFonts w:ascii="Verdana" w:hAnsi="Verdana" w:cs="Calibri"/>
          <w:color w:val="333333"/>
          <w:sz w:val="20"/>
          <w:szCs w:val="20"/>
        </w:rPr>
        <w:t>durante as</w:t>
      </w:r>
      <w:r w:rsidR="002025E7" w:rsidRPr="000515F3">
        <w:rPr>
          <w:rFonts w:ascii="Verdana" w:hAnsi="Verdana" w:cs="Calibri"/>
          <w:color w:val="333333"/>
          <w:sz w:val="20"/>
          <w:szCs w:val="20"/>
        </w:rPr>
        <w:t xml:space="preserve"> reuniões, sessões legislativas e eventos institucionais desta Casa Legislativa</w:t>
      </w:r>
      <w:r w:rsidR="002025E7">
        <w:rPr>
          <w:rFonts w:ascii="Verdana" w:hAnsi="Verdana" w:cs="Calibri"/>
          <w:color w:val="333333"/>
          <w:sz w:val="20"/>
          <w:szCs w:val="20"/>
        </w:rPr>
        <w:t xml:space="preserve">, conforme </w:t>
      </w:r>
      <w:proofErr w:type="gramStart"/>
      <w:r w:rsidR="002025E7">
        <w:rPr>
          <w:rFonts w:ascii="Verdana" w:hAnsi="Verdana" w:cs="Calibri"/>
          <w:color w:val="333333"/>
          <w:sz w:val="20"/>
          <w:szCs w:val="20"/>
        </w:rPr>
        <w:t>solicitação</w:t>
      </w:r>
      <w:proofErr w:type="gramEnd"/>
      <w:r w:rsidR="002025E7">
        <w:rPr>
          <w:rFonts w:ascii="Verdana" w:hAnsi="Verdana" w:cs="Calibri"/>
          <w:color w:val="333333"/>
          <w:sz w:val="20"/>
          <w:szCs w:val="20"/>
        </w:rPr>
        <w:t xml:space="preserve"> expressa da Câmara Municipal de Afrânio e conforme </w:t>
      </w:r>
      <w:r w:rsidR="002025E7" w:rsidRPr="000515F3">
        <w:rPr>
          <w:rFonts w:ascii="Verdana" w:hAnsi="Verdana"/>
          <w:sz w:val="20"/>
          <w:szCs w:val="20"/>
        </w:rPr>
        <w:t>condições e exigências estabelecidas neste instrumento</w:t>
      </w:r>
      <w:r w:rsidR="002025E7" w:rsidRPr="00DC7CAA">
        <w:rPr>
          <w:rFonts w:ascii="Verdana" w:hAnsi="Verdana"/>
          <w:sz w:val="20"/>
          <w:szCs w:val="20"/>
        </w:rPr>
        <w:t>.</w:t>
      </w:r>
    </w:p>
    <w:tbl>
      <w:tblPr>
        <w:tblW w:w="9721"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57"/>
        <w:gridCol w:w="877"/>
        <w:gridCol w:w="2757"/>
        <w:gridCol w:w="1171"/>
        <w:gridCol w:w="1172"/>
        <w:gridCol w:w="1172"/>
        <w:gridCol w:w="1815"/>
      </w:tblGrid>
      <w:tr w:rsidR="002025E7" w:rsidRPr="002078B0" w:rsidTr="002025E7">
        <w:trPr>
          <w:trHeight w:val="840"/>
          <w:jc w:val="center"/>
        </w:trPr>
        <w:tc>
          <w:tcPr>
            <w:tcW w:w="757" w:type="dxa"/>
            <w:shd w:val="clear" w:color="000000" w:fill="A5A5A5"/>
            <w:vAlign w:val="center"/>
            <w:hideMark/>
          </w:tcPr>
          <w:p w:rsidR="002025E7" w:rsidRPr="002078B0" w:rsidRDefault="002025E7" w:rsidP="00C64DE8">
            <w:pPr>
              <w:jc w:val="center"/>
              <w:rPr>
                <w:rFonts w:ascii="Verdana" w:hAnsi="Verdana" w:cs="Calibri"/>
                <w:b/>
                <w:bCs/>
                <w:color w:val="000000"/>
                <w:sz w:val="16"/>
                <w:szCs w:val="16"/>
              </w:rPr>
            </w:pPr>
            <w:r>
              <w:rPr>
                <w:rFonts w:ascii="Verdana" w:hAnsi="Verdana" w:cs="Calibri"/>
                <w:b/>
                <w:bCs/>
                <w:color w:val="000000"/>
                <w:sz w:val="16"/>
                <w:szCs w:val="16"/>
              </w:rPr>
              <w:t>LOTE</w:t>
            </w:r>
          </w:p>
        </w:tc>
        <w:tc>
          <w:tcPr>
            <w:tcW w:w="877" w:type="dxa"/>
            <w:shd w:val="clear" w:color="000000" w:fill="BFBFBF"/>
          </w:tcPr>
          <w:p w:rsidR="002025E7" w:rsidRDefault="002025E7" w:rsidP="00C64DE8">
            <w:pPr>
              <w:jc w:val="center"/>
              <w:rPr>
                <w:rFonts w:ascii="Verdana" w:hAnsi="Verdana" w:cs="Calibri"/>
                <w:b/>
                <w:bCs/>
                <w:color w:val="000000"/>
                <w:sz w:val="16"/>
                <w:szCs w:val="16"/>
              </w:rPr>
            </w:pPr>
          </w:p>
          <w:p w:rsidR="002025E7" w:rsidRDefault="002025E7" w:rsidP="00C64DE8">
            <w:pPr>
              <w:jc w:val="center"/>
              <w:rPr>
                <w:rFonts w:ascii="Verdana" w:hAnsi="Verdana" w:cs="Calibri"/>
                <w:b/>
                <w:bCs/>
                <w:color w:val="000000"/>
                <w:sz w:val="16"/>
                <w:szCs w:val="16"/>
              </w:rPr>
            </w:pPr>
          </w:p>
          <w:p w:rsidR="002025E7" w:rsidRPr="002078B0" w:rsidRDefault="002025E7" w:rsidP="00C64DE8">
            <w:pPr>
              <w:jc w:val="center"/>
              <w:rPr>
                <w:rFonts w:ascii="Verdana" w:hAnsi="Verdana" w:cs="Calibri"/>
                <w:b/>
                <w:bCs/>
                <w:color w:val="000000"/>
                <w:sz w:val="16"/>
                <w:szCs w:val="16"/>
              </w:rPr>
            </w:pPr>
            <w:r w:rsidRPr="002078B0">
              <w:rPr>
                <w:rFonts w:ascii="Verdana" w:hAnsi="Verdana" w:cs="Calibri"/>
                <w:b/>
                <w:bCs/>
                <w:color w:val="000000"/>
                <w:sz w:val="16"/>
                <w:szCs w:val="16"/>
              </w:rPr>
              <w:t>ITEM</w:t>
            </w:r>
          </w:p>
        </w:tc>
        <w:tc>
          <w:tcPr>
            <w:tcW w:w="2757" w:type="dxa"/>
            <w:shd w:val="clear" w:color="000000" w:fill="BFBFBF"/>
            <w:vAlign w:val="center"/>
            <w:hideMark/>
          </w:tcPr>
          <w:p w:rsidR="002025E7" w:rsidRPr="002078B0" w:rsidRDefault="002025E7" w:rsidP="00C64DE8">
            <w:pPr>
              <w:jc w:val="center"/>
              <w:rPr>
                <w:rFonts w:ascii="Verdana" w:hAnsi="Verdana" w:cs="Calibri"/>
                <w:b/>
                <w:bCs/>
                <w:color w:val="000000"/>
                <w:sz w:val="16"/>
                <w:szCs w:val="16"/>
              </w:rPr>
            </w:pPr>
            <w:r w:rsidRPr="002078B0">
              <w:rPr>
                <w:rFonts w:ascii="Verdana" w:hAnsi="Verdana" w:cs="Calibri"/>
                <w:b/>
                <w:bCs/>
                <w:color w:val="000000"/>
                <w:sz w:val="16"/>
                <w:szCs w:val="16"/>
              </w:rPr>
              <w:t>DESCRIÇÃO</w:t>
            </w:r>
          </w:p>
        </w:tc>
        <w:tc>
          <w:tcPr>
            <w:tcW w:w="1171" w:type="dxa"/>
            <w:shd w:val="clear" w:color="000000" w:fill="BFBFBF"/>
            <w:vAlign w:val="center"/>
            <w:hideMark/>
          </w:tcPr>
          <w:p w:rsidR="002025E7" w:rsidRPr="002078B0" w:rsidRDefault="002025E7" w:rsidP="00C64DE8">
            <w:pPr>
              <w:jc w:val="center"/>
              <w:rPr>
                <w:rFonts w:ascii="Verdana" w:hAnsi="Verdana" w:cs="Calibri"/>
                <w:b/>
                <w:bCs/>
                <w:color w:val="000000"/>
                <w:sz w:val="16"/>
                <w:szCs w:val="16"/>
              </w:rPr>
            </w:pPr>
            <w:r w:rsidRPr="002078B0">
              <w:rPr>
                <w:rFonts w:ascii="Verdana" w:hAnsi="Verdana" w:cs="Calibri"/>
                <w:b/>
                <w:bCs/>
                <w:color w:val="000000"/>
                <w:sz w:val="16"/>
                <w:szCs w:val="16"/>
              </w:rPr>
              <w:t>UND</w:t>
            </w:r>
          </w:p>
        </w:tc>
        <w:tc>
          <w:tcPr>
            <w:tcW w:w="1172" w:type="dxa"/>
            <w:shd w:val="clear" w:color="000000" w:fill="BFBFBF"/>
            <w:vAlign w:val="center"/>
            <w:hideMark/>
          </w:tcPr>
          <w:p w:rsidR="002025E7" w:rsidRPr="002078B0" w:rsidRDefault="002025E7" w:rsidP="00C64DE8">
            <w:pPr>
              <w:jc w:val="center"/>
              <w:rPr>
                <w:rFonts w:ascii="Arial" w:hAnsi="Arial" w:cs="Arial"/>
                <w:b/>
                <w:bCs/>
                <w:color w:val="000000"/>
                <w:sz w:val="16"/>
                <w:szCs w:val="16"/>
              </w:rPr>
            </w:pPr>
            <w:r w:rsidRPr="002078B0">
              <w:rPr>
                <w:rFonts w:ascii="Arial" w:hAnsi="Arial" w:cs="Arial"/>
                <w:b/>
                <w:bCs/>
                <w:color w:val="000000"/>
                <w:sz w:val="16"/>
                <w:szCs w:val="16"/>
              </w:rPr>
              <w:t>QUANT. TOTAL</w:t>
            </w:r>
          </w:p>
        </w:tc>
        <w:tc>
          <w:tcPr>
            <w:tcW w:w="1172" w:type="dxa"/>
            <w:shd w:val="clear" w:color="000000" w:fill="BFBFBF"/>
            <w:vAlign w:val="center"/>
            <w:hideMark/>
          </w:tcPr>
          <w:p w:rsidR="002025E7" w:rsidRPr="002078B0" w:rsidRDefault="002025E7" w:rsidP="00C64DE8">
            <w:pPr>
              <w:jc w:val="center"/>
              <w:rPr>
                <w:rFonts w:ascii="Arial" w:hAnsi="Arial" w:cs="Arial"/>
                <w:b/>
                <w:bCs/>
                <w:color w:val="000000"/>
                <w:sz w:val="16"/>
                <w:szCs w:val="16"/>
              </w:rPr>
            </w:pPr>
            <w:r w:rsidRPr="002078B0">
              <w:rPr>
                <w:rFonts w:ascii="Arial" w:hAnsi="Arial" w:cs="Arial"/>
                <w:b/>
                <w:bCs/>
                <w:color w:val="000000"/>
                <w:sz w:val="16"/>
                <w:szCs w:val="16"/>
              </w:rPr>
              <w:t>MÉDIA DE PREÇO</w:t>
            </w:r>
          </w:p>
        </w:tc>
        <w:tc>
          <w:tcPr>
            <w:tcW w:w="1815" w:type="dxa"/>
            <w:shd w:val="clear" w:color="000000" w:fill="BFBFBF"/>
            <w:vAlign w:val="center"/>
            <w:hideMark/>
          </w:tcPr>
          <w:p w:rsidR="002025E7" w:rsidRPr="002078B0" w:rsidRDefault="002025E7" w:rsidP="00C64DE8">
            <w:pPr>
              <w:jc w:val="center"/>
              <w:rPr>
                <w:rFonts w:ascii="Arial" w:hAnsi="Arial" w:cs="Arial"/>
                <w:b/>
                <w:bCs/>
                <w:color w:val="000000"/>
                <w:sz w:val="16"/>
                <w:szCs w:val="16"/>
              </w:rPr>
            </w:pPr>
            <w:r w:rsidRPr="002078B0">
              <w:rPr>
                <w:rFonts w:ascii="Arial" w:hAnsi="Arial" w:cs="Arial"/>
                <w:b/>
                <w:bCs/>
                <w:color w:val="000000"/>
                <w:sz w:val="16"/>
                <w:szCs w:val="16"/>
              </w:rPr>
              <w:t>VLR         TOTAL</w:t>
            </w:r>
          </w:p>
        </w:tc>
      </w:tr>
      <w:tr w:rsidR="002025E7" w:rsidRPr="002078B0" w:rsidTr="002025E7">
        <w:trPr>
          <w:trHeight w:val="300"/>
          <w:jc w:val="center"/>
        </w:trPr>
        <w:tc>
          <w:tcPr>
            <w:tcW w:w="757" w:type="dxa"/>
            <w:vMerge w:val="restart"/>
            <w:shd w:val="clear" w:color="auto" w:fill="auto"/>
            <w:noWrap/>
            <w:hideMark/>
          </w:tcPr>
          <w:p w:rsidR="002025E7" w:rsidRDefault="002025E7" w:rsidP="00C64DE8">
            <w:pPr>
              <w:jc w:val="center"/>
              <w:rPr>
                <w:rFonts w:ascii="Verdana" w:hAnsi="Verdana" w:cs="Calibri"/>
                <w:color w:val="000000"/>
                <w:sz w:val="20"/>
                <w:szCs w:val="20"/>
              </w:rPr>
            </w:pPr>
          </w:p>
          <w:p w:rsidR="002025E7" w:rsidRDefault="002025E7" w:rsidP="00C64DE8">
            <w:pPr>
              <w:jc w:val="center"/>
              <w:rPr>
                <w:rFonts w:ascii="Verdana" w:hAnsi="Verdana" w:cs="Calibri"/>
                <w:color w:val="000000"/>
                <w:sz w:val="20"/>
                <w:szCs w:val="20"/>
              </w:rPr>
            </w:pPr>
          </w:p>
          <w:p w:rsidR="002025E7" w:rsidRDefault="002025E7" w:rsidP="00C64DE8">
            <w:pPr>
              <w:jc w:val="center"/>
              <w:rPr>
                <w:rFonts w:ascii="Verdana" w:hAnsi="Verdana" w:cs="Calibri"/>
                <w:color w:val="000000"/>
                <w:sz w:val="20"/>
                <w:szCs w:val="20"/>
              </w:rPr>
            </w:pPr>
          </w:p>
          <w:p w:rsidR="002025E7" w:rsidRDefault="002025E7" w:rsidP="00C64DE8">
            <w:pPr>
              <w:jc w:val="center"/>
              <w:rPr>
                <w:rFonts w:ascii="Verdana" w:hAnsi="Verdana" w:cs="Calibri"/>
                <w:color w:val="000000"/>
                <w:sz w:val="20"/>
                <w:szCs w:val="20"/>
              </w:rPr>
            </w:pPr>
          </w:p>
          <w:p w:rsidR="002025E7" w:rsidRDefault="002025E7" w:rsidP="00C64DE8">
            <w:pPr>
              <w:jc w:val="center"/>
              <w:rPr>
                <w:rFonts w:ascii="Verdana" w:hAnsi="Verdana" w:cs="Calibri"/>
                <w:color w:val="000000"/>
                <w:sz w:val="20"/>
                <w:szCs w:val="20"/>
              </w:rPr>
            </w:pPr>
          </w:p>
          <w:p w:rsidR="002025E7" w:rsidRDefault="002025E7" w:rsidP="00C64DE8">
            <w:pPr>
              <w:jc w:val="center"/>
              <w:rPr>
                <w:rFonts w:ascii="Verdana" w:hAnsi="Verdana" w:cs="Calibri"/>
                <w:color w:val="000000"/>
                <w:sz w:val="20"/>
                <w:szCs w:val="20"/>
              </w:rPr>
            </w:pPr>
          </w:p>
          <w:p w:rsidR="002025E7" w:rsidRDefault="002025E7" w:rsidP="00C64DE8">
            <w:pPr>
              <w:jc w:val="center"/>
              <w:rPr>
                <w:rFonts w:ascii="Verdana" w:hAnsi="Verdana" w:cs="Calibri"/>
                <w:color w:val="000000"/>
                <w:sz w:val="20"/>
                <w:szCs w:val="20"/>
              </w:rPr>
            </w:pPr>
          </w:p>
          <w:p w:rsidR="002025E7" w:rsidRDefault="002025E7" w:rsidP="00C64DE8">
            <w:pPr>
              <w:jc w:val="center"/>
              <w:rPr>
                <w:rFonts w:ascii="Verdana" w:hAnsi="Verdana" w:cs="Calibri"/>
                <w:color w:val="000000"/>
                <w:sz w:val="20"/>
                <w:szCs w:val="20"/>
              </w:rPr>
            </w:pPr>
          </w:p>
          <w:p w:rsidR="002025E7" w:rsidRDefault="002025E7" w:rsidP="00C64DE8">
            <w:pPr>
              <w:jc w:val="center"/>
              <w:rPr>
                <w:rFonts w:ascii="Verdana" w:hAnsi="Verdana" w:cs="Calibri"/>
                <w:color w:val="000000"/>
                <w:sz w:val="20"/>
                <w:szCs w:val="20"/>
              </w:rPr>
            </w:pPr>
          </w:p>
          <w:p w:rsidR="002025E7" w:rsidRDefault="002025E7" w:rsidP="00C64DE8">
            <w:pPr>
              <w:jc w:val="center"/>
              <w:rPr>
                <w:rFonts w:ascii="Verdana" w:hAnsi="Verdana" w:cs="Calibri"/>
                <w:color w:val="000000"/>
                <w:sz w:val="20"/>
                <w:szCs w:val="20"/>
              </w:rPr>
            </w:pPr>
          </w:p>
          <w:p w:rsidR="002025E7" w:rsidRPr="002078B0" w:rsidRDefault="002025E7" w:rsidP="00C64DE8">
            <w:pPr>
              <w:jc w:val="center"/>
              <w:rPr>
                <w:rFonts w:ascii="Verdana" w:hAnsi="Verdana" w:cs="Calibri"/>
                <w:color w:val="000000"/>
                <w:sz w:val="20"/>
                <w:szCs w:val="20"/>
              </w:rPr>
            </w:pPr>
            <w:r>
              <w:rPr>
                <w:rFonts w:ascii="Verdana" w:hAnsi="Verdana" w:cs="Calibri"/>
                <w:color w:val="000000"/>
                <w:sz w:val="20"/>
                <w:szCs w:val="20"/>
              </w:rPr>
              <w:t>01</w:t>
            </w:r>
          </w:p>
        </w:tc>
        <w:tc>
          <w:tcPr>
            <w:tcW w:w="877" w:type="dxa"/>
          </w:tcPr>
          <w:p w:rsidR="002025E7" w:rsidRPr="002078B0" w:rsidRDefault="002025E7" w:rsidP="00C64DE8">
            <w:pPr>
              <w:jc w:val="center"/>
              <w:rPr>
                <w:rFonts w:ascii="Verdana" w:hAnsi="Verdana" w:cs="Calibri"/>
                <w:color w:val="000000"/>
                <w:sz w:val="20"/>
                <w:szCs w:val="20"/>
              </w:rPr>
            </w:pPr>
            <w:proofErr w:type="gramStart"/>
            <w:r w:rsidRPr="002078B0">
              <w:rPr>
                <w:rFonts w:ascii="Verdana" w:hAnsi="Verdana" w:cs="Calibri"/>
                <w:color w:val="000000"/>
                <w:sz w:val="20"/>
                <w:szCs w:val="20"/>
              </w:rPr>
              <w:lastRenderedPageBreak/>
              <w:t>1</w:t>
            </w:r>
            <w:proofErr w:type="gramEnd"/>
          </w:p>
        </w:tc>
        <w:tc>
          <w:tcPr>
            <w:tcW w:w="2757" w:type="dxa"/>
            <w:shd w:val="clear" w:color="auto" w:fill="auto"/>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 xml:space="preserve">CAIXA DE SOM PASSIVA BRANCA </w:t>
            </w:r>
            <w:proofErr w:type="gramStart"/>
            <w:r w:rsidRPr="002078B0">
              <w:rPr>
                <w:rFonts w:ascii="Verdana" w:hAnsi="Verdana" w:cs="Calibri"/>
                <w:b/>
                <w:bCs/>
                <w:color w:val="000000"/>
                <w:sz w:val="20"/>
                <w:szCs w:val="20"/>
              </w:rPr>
              <w:t>100W</w:t>
            </w:r>
            <w:proofErr w:type="gramEnd"/>
          </w:p>
        </w:tc>
        <w:tc>
          <w:tcPr>
            <w:tcW w:w="1171" w:type="dxa"/>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proofErr w:type="gramStart"/>
            <w:r w:rsidRPr="002078B0">
              <w:rPr>
                <w:rFonts w:ascii="Calibri" w:hAnsi="Calibri" w:cs="Calibri"/>
                <w:color w:val="000000"/>
                <w:sz w:val="22"/>
                <w:szCs w:val="22"/>
              </w:rPr>
              <w:t>4</w:t>
            </w:r>
            <w:proofErr w:type="gramEnd"/>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R$ 1.034,00</w:t>
            </w:r>
          </w:p>
        </w:tc>
        <w:tc>
          <w:tcPr>
            <w:tcW w:w="1815"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R$ 4.136,00</w:t>
            </w:r>
          </w:p>
        </w:tc>
      </w:tr>
      <w:tr w:rsidR="002025E7" w:rsidRPr="002078B0" w:rsidTr="002025E7">
        <w:trPr>
          <w:trHeight w:val="300"/>
          <w:jc w:val="center"/>
        </w:trPr>
        <w:tc>
          <w:tcPr>
            <w:tcW w:w="757" w:type="dxa"/>
            <w:vMerge/>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Pr>
          <w:p w:rsidR="002025E7" w:rsidRPr="002078B0" w:rsidRDefault="002025E7" w:rsidP="00C64DE8">
            <w:pPr>
              <w:jc w:val="center"/>
              <w:rPr>
                <w:rFonts w:ascii="Verdana" w:hAnsi="Verdana" w:cs="Calibri"/>
                <w:color w:val="000000"/>
                <w:sz w:val="20"/>
                <w:szCs w:val="20"/>
              </w:rPr>
            </w:pPr>
            <w:proofErr w:type="gramStart"/>
            <w:r w:rsidRPr="002078B0">
              <w:rPr>
                <w:rFonts w:ascii="Verdana" w:hAnsi="Verdana" w:cs="Calibri"/>
                <w:color w:val="000000"/>
                <w:sz w:val="20"/>
                <w:szCs w:val="20"/>
              </w:rPr>
              <w:t>2</w:t>
            </w:r>
            <w:proofErr w:type="gramEnd"/>
          </w:p>
        </w:tc>
        <w:tc>
          <w:tcPr>
            <w:tcW w:w="2757" w:type="dxa"/>
            <w:shd w:val="clear" w:color="auto" w:fill="auto"/>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 xml:space="preserve">AMPLIFICADOR DE SOM </w:t>
            </w:r>
            <w:proofErr w:type="gramStart"/>
            <w:r w:rsidRPr="002078B0">
              <w:rPr>
                <w:rFonts w:ascii="Verdana" w:hAnsi="Verdana" w:cs="Calibri"/>
                <w:b/>
                <w:bCs/>
                <w:color w:val="000000"/>
                <w:sz w:val="20"/>
                <w:szCs w:val="20"/>
              </w:rPr>
              <w:t>800W</w:t>
            </w:r>
            <w:proofErr w:type="gramEnd"/>
          </w:p>
        </w:tc>
        <w:tc>
          <w:tcPr>
            <w:tcW w:w="1171" w:type="dxa"/>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proofErr w:type="gramStart"/>
            <w:r w:rsidRPr="002078B0">
              <w:rPr>
                <w:rFonts w:ascii="Calibri" w:hAnsi="Calibri" w:cs="Calibri"/>
                <w:color w:val="000000"/>
                <w:sz w:val="22"/>
                <w:szCs w:val="22"/>
              </w:rPr>
              <w:t>1</w:t>
            </w:r>
            <w:proofErr w:type="gramEnd"/>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R$ 2.200,00</w:t>
            </w:r>
          </w:p>
        </w:tc>
        <w:tc>
          <w:tcPr>
            <w:tcW w:w="1815"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R$ 2.200,00</w:t>
            </w:r>
          </w:p>
        </w:tc>
      </w:tr>
      <w:tr w:rsidR="002025E7" w:rsidRPr="002078B0" w:rsidTr="002025E7">
        <w:trPr>
          <w:trHeight w:val="300"/>
          <w:jc w:val="center"/>
        </w:trPr>
        <w:tc>
          <w:tcPr>
            <w:tcW w:w="757" w:type="dxa"/>
            <w:vMerge/>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Pr>
          <w:p w:rsidR="002025E7" w:rsidRPr="002078B0" w:rsidRDefault="002025E7" w:rsidP="00C64DE8">
            <w:pPr>
              <w:jc w:val="center"/>
              <w:rPr>
                <w:rFonts w:ascii="Verdana" w:hAnsi="Verdana" w:cs="Calibri"/>
                <w:color w:val="000000"/>
                <w:sz w:val="20"/>
                <w:szCs w:val="20"/>
              </w:rPr>
            </w:pPr>
            <w:proofErr w:type="gramStart"/>
            <w:r w:rsidRPr="002078B0">
              <w:rPr>
                <w:rFonts w:ascii="Verdana" w:hAnsi="Verdana" w:cs="Calibri"/>
                <w:color w:val="000000"/>
                <w:sz w:val="20"/>
                <w:szCs w:val="20"/>
              </w:rPr>
              <w:t>3</w:t>
            </w:r>
            <w:proofErr w:type="gramEnd"/>
          </w:p>
        </w:tc>
        <w:tc>
          <w:tcPr>
            <w:tcW w:w="2757" w:type="dxa"/>
            <w:shd w:val="clear" w:color="auto" w:fill="auto"/>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MESA DE SOM DIGITAL 18 CANAIS</w:t>
            </w:r>
          </w:p>
        </w:tc>
        <w:tc>
          <w:tcPr>
            <w:tcW w:w="1171" w:type="dxa"/>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proofErr w:type="gramStart"/>
            <w:r w:rsidRPr="002078B0">
              <w:rPr>
                <w:rFonts w:ascii="Calibri" w:hAnsi="Calibri" w:cs="Calibri"/>
                <w:color w:val="000000"/>
                <w:sz w:val="22"/>
                <w:szCs w:val="22"/>
              </w:rPr>
              <w:t>1</w:t>
            </w:r>
            <w:proofErr w:type="gramEnd"/>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R$ 7.872,25</w:t>
            </w:r>
          </w:p>
        </w:tc>
        <w:tc>
          <w:tcPr>
            <w:tcW w:w="1815"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R$ 7.872,25</w:t>
            </w:r>
          </w:p>
        </w:tc>
      </w:tr>
      <w:tr w:rsidR="002025E7" w:rsidRPr="002078B0" w:rsidTr="002025E7">
        <w:trPr>
          <w:trHeight w:val="285"/>
          <w:jc w:val="center"/>
        </w:trPr>
        <w:tc>
          <w:tcPr>
            <w:tcW w:w="757" w:type="dxa"/>
            <w:vMerge/>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Pr>
          <w:p w:rsidR="002025E7" w:rsidRPr="002078B0" w:rsidRDefault="002025E7" w:rsidP="00C64DE8">
            <w:pPr>
              <w:jc w:val="center"/>
              <w:rPr>
                <w:rFonts w:ascii="Verdana" w:hAnsi="Verdana" w:cs="Calibri"/>
                <w:color w:val="000000"/>
                <w:sz w:val="20"/>
                <w:szCs w:val="20"/>
              </w:rPr>
            </w:pPr>
            <w:proofErr w:type="gramStart"/>
            <w:r w:rsidRPr="002078B0">
              <w:rPr>
                <w:rFonts w:ascii="Verdana" w:hAnsi="Verdana" w:cs="Calibri"/>
                <w:color w:val="000000"/>
                <w:sz w:val="20"/>
                <w:szCs w:val="20"/>
              </w:rPr>
              <w:t>4</w:t>
            </w:r>
            <w:proofErr w:type="gramEnd"/>
          </w:p>
        </w:tc>
        <w:tc>
          <w:tcPr>
            <w:tcW w:w="2757" w:type="dxa"/>
            <w:shd w:val="clear" w:color="auto" w:fill="auto"/>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 xml:space="preserve">MICROFONE DE MESA TSI </w:t>
            </w:r>
            <w:proofErr w:type="gramStart"/>
            <w:r w:rsidRPr="002078B0">
              <w:rPr>
                <w:rFonts w:ascii="Verdana" w:hAnsi="Verdana" w:cs="Calibri"/>
                <w:b/>
                <w:bCs/>
                <w:color w:val="000000"/>
                <w:sz w:val="20"/>
                <w:szCs w:val="20"/>
              </w:rPr>
              <w:t>60CM</w:t>
            </w:r>
            <w:proofErr w:type="gramEnd"/>
          </w:p>
        </w:tc>
        <w:tc>
          <w:tcPr>
            <w:tcW w:w="1171" w:type="dxa"/>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11</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R$ 1.470,18</w:t>
            </w:r>
          </w:p>
        </w:tc>
        <w:tc>
          <w:tcPr>
            <w:tcW w:w="1815"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R$ 16.171,98</w:t>
            </w:r>
          </w:p>
        </w:tc>
      </w:tr>
      <w:tr w:rsidR="002025E7" w:rsidRPr="002078B0" w:rsidTr="002025E7">
        <w:trPr>
          <w:trHeight w:val="300"/>
          <w:jc w:val="center"/>
        </w:trPr>
        <w:tc>
          <w:tcPr>
            <w:tcW w:w="757" w:type="dxa"/>
            <w:vMerge/>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Pr>
          <w:p w:rsidR="002025E7" w:rsidRPr="002078B0" w:rsidRDefault="002025E7" w:rsidP="00C64DE8">
            <w:pPr>
              <w:jc w:val="center"/>
              <w:rPr>
                <w:rFonts w:ascii="Verdana" w:hAnsi="Verdana" w:cs="Calibri"/>
                <w:color w:val="000000"/>
                <w:sz w:val="20"/>
                <w:szCs w:val="20"/>
              </w:rPr>
            </w:pPr>
            <w:proofErr w:type="gramStart"/>
            <w:r w:rsidRPr="002078B0">
              <w:rPr>
                <w:rFonts w:ascii="Verdana" w:hAnsi="Verdana" w:cs="Calibri"/>
                <w:color w:val="000000"/>
                <w:sz w:val="20"/>
                <w:szCs w:val="20"/>
              </w:rPr>
              <w:t>5</w:t>
            </w:r>
            <w:proofErr w:type="gramEnd"/>
          </w:p>
        </w:tc>
        <w:tc>
          <w:tcPr>
            <w:tcW w:w="2757" w:type="dxa"/>
            <w:shd w:val="clear" w:color="auto" w:fill="auto"/>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MICROFONE DUPLO SEM FIO</w:t>
            </w:r>
          </w:p>
        </w:tc>
        <w:tc>
          <w:tcPr>
            <w:tcW w:w="1171" w:type="dxa"/>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proofErr w:type="gramStart"/>
            <w:r w:rsidRPr="002078B0">
              <w:rPr>
                <w:rFonts w:ascii="Calibri" w:hAnsi="Calibri" w:cs="Calibri"/>
                <w:color w:val="000000"/>
                <w:sz w:val="22"/>
                <w:szCs w:val="22"/>
              </w:rPr>
              <w:t>1</w:t>
            </w:r>
            <w:proofErr w:type="gramEnd"/>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R$ 2.338,23</w:t>
            </w:r>
          </w:p>
        </w:tc>
        <w:tc>
          <w:tcPr>
            <w:tcW w:w="1815"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R$ 2.338,23</w:t>
            </w:r>
          </w:p>
        </w:tc>
      </w:tr>
      <w:tr w:rsidR="002025E7" w:rsidRPr="002078B0" w:rsidTr="002025E7">
        <w:trPr>
          <w:trHeight w:val="288"/>
          <w:jc w:val="center"/>
        </w:trPr>
        <w:tc>
          <w:tcPr>
            <w:tcW w:w="757" w:type="dxa"/>
            <w:vMerge/>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Pr>
          <w:p w:rsidR="002025E7" w:rsidRPr="002078B0" w:rsidRDefault="002025E7" w:rsidP="00C64DE8">
            <w:pPr>
              <w:jc w:val="center"/>
              <w:rPr>
                <w:rFonts w:ascii="Verdana" w:hAnsi="Verdana" w:cs="Calibri"/>
                <w:color w:val="000000"/>
                <w:sz w:val="20"/>
                <w:szCs w:val="20"/>
              </w:rPr>
            </w:pPr>
            <w:proofErr w:type="gramStart"/>
            <w:r w:rsidRPr="002078B0">
              <w:rPr>
                <w:rFonts w:ascii="Verdana" w:hAnsi="Verdana" w:cs="Calibri"/>
                <w:color w:val="000000"/>
                <w:sz w:val="20"/>
                <w:szCs w:val="20"/>
              </w:rPr>
              <w:t>6</w:t>
            </w:r>
            <w:proofErr w:type="gramEnd"/>
          </w:p>
        </w:tc>
        <w:tc>
          <w:tcPr>
            <w:tcW w:w="2757" w:type="dxa"/>
            <w:shd w:val="clear" w:color="auto" w:fill="auto"/>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 xml:space="preserve">CABO PP </w:t>
            </w:r>
            <w:proofErr w:type="gramStart"/>
            <w:r w:rsidRPr="002078B0">
              <w:rPr>
                <w:rFonts w:ascii="Verdana" w:hAnsi="Verdana" w:cs="Calibri"/>
                <w:b/>
                <w:bCs/>
                <w:color w:val="000000"/>
                <w:sz w:val="20"/>
                <w:szCs w:val="20"/>
              </w:rPr>
              <w:t>2X2,</w:t>
            </w:r>
            <w:proofErr w:type="gramEnd"/>
            <w:r w:rsidRPr="002078B0">
              <w:rPr>
                <w:rFonts w:ascii="Verdana" w:hAnsi="Verdana" w:cs="Calibri"/>
                <w:b/>
                <w:bCs/>
                <w:color w:val="000000"/>
                <w:sz w:val="20"/>
                <w:szCs w:val="20"/>
              </w:rPr>
              <w:t>5 - 1KVA</w:t>
            </w:r>
          </w:p>
        </w:tc>
        <w:tc>
          <w:tcPr>
            <w:tcW w:w="1171" w:type="dxa"/>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METROS</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50</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R$ 10,74</w:t>
            </w:r>
          </w:p>
        </w:tc>
        <w:tc>
          <w:tcPr>
            <w:tcW w:w="1815"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R$ 537,00</w:t>
            </w:r>
          </w:p>
        </w:tc>
      </w:tr>
      <w:tr w:rsidR="002025E7" w:rsidRPr="002078B0" w:rsidTr="002025E7">
        <w:trPr>
          <w:trHeight w:val="300"/>
          <w:jc w:val="center"/>
        </w:trPr>
        <w:tc>
          <w:tcPr>
            <w:tcW w:w="757" w:type="dxa"/>
            <w:vMerge/>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Pr>
          <w:p w:rsidR="002025E7" w:rsidRPr="002078B0" w:rsidRDefault="002025E7" w:rsidP="00C64DE8">
            <w:pPr>
              <w:jc w:val="center"/>
              <w:rPr>
                <w:rFonts w:ascii="Verdana" w:hAnsi="Verdana" w:cs="Calibri"/>
                <w:color w:val="000000"/>
                <w:sz w:val="20"/>
                <w:szCs w:val="20"/>
              </w:rPr>
            </w:pPr>
            <w:proofErr w:type="gramStart"/>
            <w:r w:rsidRPr="002078B0">
              <w:rPr>
                <w:rFonts w:ascii="Verdana" w:hAnsi="Verdana" w:cs="Calibri"/>
                <w:color w:val="000000"/>
                <w:sz w:val="20"/>
                <w:szCs w:val="20"/>
              </w:rPr>
              <w:t>7</w:t>
            </w:r>
            <w:proofErr w:type="gramEnd"/>
          </w:p>
        </w:tc>
        <w:tc>
          <w:tcPr>
            <w:tcW w:w="2757" w:type="dxa"/>
            <w:shd w:val="clear" w:color="auto" w:fill="auto"/>
            <w:hideMark/>
          </w:tcPr>
          <w:p w:rsidR="002025E7" w:rsidRPr="002078B0" w:rsidRDefault="002025E7" w:rsidP="00C64DE8">
            <w:pPr>
              <w:rPr>
                <w:rFonts w:ascii="Verdana" w:hAnsi="Verdana" w:cs="Calibri"/>
                <w:b/>
                <w:bCs/>
                <w:color w:val="000000"/>
                <w:sz w:val="20"/>
                <w:szCs w:val="20"/>
              </w:rPr>
            </w:pPr>
            <w:proofErr w:type="gramStart"/>
            <w:r w:rsidRPr="002078B0">
              <w:rPr>
                <w:rFonts w:ascii="Verdana" w:hAnsi="Verdana" w:cs="Calibri"/>
                <w:b/>
                <w:bCs/>
                <w:color w:val="000000"/>
                <w:sz w:val="20"/>
                <w:szCs w:val="20"/>
              </w:rPr>
              <w:t>MEDUSA 12 VIAS CONECTOR</w:t>
            </w:r>
            <w:proofErr w:type="gramEnd"/>
            <w:r w:rsidRPr="002078B0">
              <w:rPr>
                <w:rFonts w:ascii="Verdana" w:hAnsi="Verdana" w:cs="Calibri"/>
                <w:b/>
                <w:bCs/>
                <w:color w:val="000000"/>
                <w:sz w:val="20"/>
                <w:szCs w:val="20"/>
              </w:rPr>
              <w:t xml:space="preserve"> COMB 30M</w:t>
            </w:r>
          </w:p>
        </w:tc>
        <w:tc>
          <w:tcPr>
            <w:tcW w:w="1171" w:type="dxa"/>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proofErr w:type="gramStart"/>
            <w:r w:rsidRPr="002078B0">
              <w:rPr>
                <w:rFonts w:ascii="Calibri" w:hAnsi="Calibri" w:cs="Calibri"/>
                <w:color w:val="000000"/>
                <w:sz w:val="22"/>
                <w:szCs w:val="22"/>
              </w:rPr>
              <w:t>1</w:t>
            </w:r>
            <w:proofErr w:type="gramEnd"/>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R$ 1.746,28</w:t>
            </w:r>
          </w:p>
        </w:tc>
        <w:tc>
          <w:tcPr>
            <w:tcW w:w="1815"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R$ 1.746,28</w:t>
            </w:r>
          </w:p>
        </w:tc>
      </w:tr>
      <w:tr w:rsidR="002025E7" w:rsidRPr="002078B0" w:rsidTr="002025E7">
        <w:trPr>
          <w:trHeight w:val="300"/>
          <w:jc w:val="center"/>
        </w:trPr>
        <w:tc>
          <w:tcPr>
            <w:tcW w:w="757" w:type="dxa"/>
            <w:vMerge/>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Pr>
          <w:p w:rsidR="002025E7" w:rsidRPr="002078B0" w:rsidRDefault="002025E7" w:rsidP="00C64DE8">
            <w:pPr>
              <w:jc w:val="center"/>
              <w:rPr>
                <w:rFonts w:ascii="Verdana" w:hAnsi="Verdana" w:cs="Calibri"/>
                <w:color w:val="000000"/>
                <w:sz w:val="20"/>
                <w:szCs w:val="20"/>
              </w:rPr>
            </w:pPr>
            <w:proofErr w:type="gramStart"/>
            <w:r w:rsidRPr="002078B0">
              <w:rPr>
                <w:rFonts w:ascii="Verdana" w:hAnsi="Verdana" w:cs="Calibri"/>
                <w:color w:val="000000"/>
                <w:sz w:val="20"/>
                <w:szCs w:val="20"/>
              </w:rPr>
              <w:t>8</w:t>
            </w:r>
            <w:proofErr w:type="gramEnd"/>
          </w:p>
        </w:tc>
        <w:tc>
          <w:tcPr>
            <w:tcW w:w="2757" w:type="dxa"/>
            <w:shd w:val="clear" w:color="auto" w:fill="auto"/>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PLUG XLRM MACHO</w:t>
            </w:r>
          </w:p>
        </w:tc>
        <w:tc>
          <w:tcPr>
            <w:tcW w:w="1171" w:type="dxa"/>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20</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R$ 16,08</w:t>
            </w:r>
          </w:p>
        </w:tc>
        <w:tc>
          <w:tcPr>
            <w:tcW w:w="1815"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R$ 321,60</w:t>
            </w:r>
          </w:p>
        </w:tc>
      </w:tr>
      <w:tr w:rsidR="002025E7" w:rsidRPr="002078B0" w:rsidTr="002025E7">
        <w:trPr>
          <w:trHeight w:val="288"/>
          <w:jc w:val="center"/>
        </w:trPr>
        <w:tc>
          <w:tcPr>
            <w:tcW w:w="757" w:type="dxa"/>
            <w:vMerge/>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Pr>
          <w:p w:rsidR="002025E7" w:rsidRPr="002078B0" w:rsidRDefault="002025E7" w:rsidP="00C64DE8">
            <w:pPr>
              <w:jc w:val="center"/>
              <w:rPr>
                <w:rFonts w:ascii="Verdana" w:hAnsi="Verdana" w:cs="Calibri"/>
                <w:color w:val="000000"/>
                <w:sz w:val="20"/>
                <w:szCs w:val="20"/>
              </w:rPr>
            </w:pPr>
            <w:proofErr w:type="gramStart"/>
            <w:r w:rsidRPr="002078B0">
              <w:rPr>
                <w:rFonts w:ascii="Verdana" w:hAnsi="Verdana" w:cs="Calibri"/>
                <w:color w:val="000000"/>
                <w:sz w:val="20"/>
                <w:szCs w:val="20"/>
              </w:rPr>
              <w:t>9</w:t>
            </w:r>
            <w:proofErr w:type="gramEnd"/>
          </w:p>
        </w:tc>
        <w:tc>
          <w:tcPr>
            <w:tcW w:w="2757" w:type="dxa"/>
            <w:shd w:val="clear" w:color="auto" w:fill="auto"/>
            <w:noWrap/>
            <w:vAlign w:val="bottom"/>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PLUG XLRM FEMEA</w:t>
            </w:r>
          </w:p>
        </w:tc>
        <w:tc>
          <w:tcPr>
            <w:tcW w:w="1171" w:type="dxa"/>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20</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R$ 23,19</w:t>
            </w:r>
          </w:p>
        </w:tc>
        <w:tc>
          <w:tcPr>
            <w:tcW w:w="1815"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R$ 463,80</w:t>
            </w:r>
          </w:p>
        </w:tc>
      </w:tr>
      <w:tr w:rsidR="002025E7" w:rsidRPr="002078B0" w:rsidTr="002025E7">
        <w:trPr>
          <w:trHeight w:val="288"/>
          <w:jc w:val="center"/>
        </w:trPr>
        <w:tc>
          <w:tcPr>
            <w:tcW w:w="757" w:type="dxa"/>
            <w:vMerge/>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10</w:t>
            </w:r>
          </w:p>
        </w:tc>
        <w:tc>
          <w:tcPr>
            <w:tcW w:w="2757" w:type="dxa"/>
            <w:shd w:val="clear" w:color="auto" w:fill="auto"/>
            <w:noWrap/>
            <w:hideMark/>
          </w:tcPr>
          <w:p w:rsidR="002025E7" w:rsidRPr="002078B0" w:rsidRDefault="002025E7" w:rsidP="00C64DE8">
            <w:pPr>
              <w:jc w:val="both"/>
              <w:rPr>
                <w:rFonts w:ascii="Verdana" w:hAnsi="Verdana" w:cs="Calibri"/>
                <w:b/>
                <w:bCs/>
                <w:color w:val="000000"/>
                <w:sz w:val="20"/>
                <w:szCs w:val="20"/>
              </w:rPr>
            </w:pPr>
            <w:r w:rsidRPr="002078B0">
              <w:rPr>
                <w:rFonts w:ascii="Verdana" w:hAnsi="Verdana" w:cs="Calibri"/>
                <w:b/>
                <w:bCs/>
                <w:color w:val="000000"/>
                <w:sz w:val="20"/>
                <w:szCs w:val="20"/>
              </w:rPr>
              <w:t>CABO MICROFONE</w:t>
            </w:r>
          </w:p>
        </w:tc>
        <w:tc>
          <w:tcPr>
            <w:tcW w:w="1171" w:type="dxa"/>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METROS</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60</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R$ 7,00</w:t>
            </w:r>
          </w:p>
        </w:tc>
        <w:tc>
          <w:tcPr>
            <w:tcW w:w="1815"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R$ 420,00</w:t>
            </w:r>
          </w:p>
        </w:tc>
      </w:tr>
      <w:tr w:rsidR="002025E7" w:rsidRPr="002078B0" w:rsidTr="002025E7">
        <w:trPr>
          <w:trHeight w:val="315"/>
          <w:jc w:val="center"/>
        </w:trPr>
        <w:tc>
          <w:tcPr>
            <w:tcW w:w="757" w:type="dxa"/>
            <w:vMerge/>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11</w:t>
            </w:r>
          </w:p>
        </w:tc>
        <w:tc>
          <w:tcPr>
            <w:tcW w:w="2757" w:type="dxa"/>
            <w:shd w:val="clear" w:color="auto" w:fill="auto"/>
            <w:vAlign w:val="bottom"/>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ESPELHO CEGO 4X2</w:t>
            </w:r>
          </w:p>
        </w:tc>
        <w:tc>
          <w:tcPr>
            <w:tcW w:w="1171" w:type="dxa"/>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proofErr w:type="gramStart"/>
            <w:r w:rsidRPr="002078B0">
              <w:rPr>
                <w:rFonts w:ascii="Calibri" w:hAnsi="Calibri" w:cs="Calibri"/>
                <w:color w:val="000000"/>
                <w:sz w:val="22"/>
                <w:szCs w:val="22"/>
              </w:rPr>
              <w:t>6</w:t>
            </w:r>
            <w:proofErr w:type="gramEnd"/>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R$ 8,26</w:t>
            </w:r>
          </w:p>
        </w:tc>
        <w:tc>
          <w:tcPr>
            <w:tcW w:w="1815"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R$ 49,56</w:t>
            </w:r>
          </w:p>
        </w:tc>
      </w:tr>
      <w:tr w:rsidR="002025E7" w:rsidRPr="002078B0" w:rsidTr="002025E7">
        <w:trPr>
          <w:trHeight w:val="288"/>
          <w:jc w:val="center"/>
        </w:trPr>
        <w:tc>
          <w:tcPr>
            <w:tcW w:w="757" w:type="dxa"/>
            <w:vMerge/>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12</w:t>
            </w:r>
          </w:p>
        </w:tc>
        <w:tc>
          <w:tcPr>
            <w:tcW w:w="2757" w:type="dxa"/>
            <w:shd w:val="clear" w:color="auto" w:fill="auto"/>
            <w:noWrap/>
            <w:hideMark/>
          </w:tcPr>
          <w:p w:rsidR="002025E7" w:rsidRPr="002078B0" w:rsidRDefault="002025E7" w:rsidP="00C64DE8">
            <w:pPr>
              <w:jc w:val="both"/>
              <w:rPr>
                <w:rFonts w:ascii="Verdana" w:hAnsi="Verdana" w:cs="Calibri"/>
                <w:b/>
                <w:bCs/>
                <w:color w:val="000000"/>
                <w:sz w:val="20"/>
                <w:szCs w:val="20"/>
              </w:rPr>
            </w:pPr>
            <w:r w:rsidRPr="002078B0">
              <w:rPr>
                <w:rFonts w:ascii="Verdana" w:hAnsi="Verdana" w:cs="Calibri"/>
                <w:b/>
                <w:bCs/>
                <w:color w:val="000000"/>
                <w:sz w:val="20"/>
                <w:szCs w:val="20"/>
              </w:rPr>
              <w:t xml:space="preserve">PLUG MACHO 10A </w:t>
            </w:r>
          </w:p>
        </w:tc>
        <w:tc>
          <w:tcPr>
            <w:tcW w:w="1171" w:type="dxa"/>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proofErr w:type="gramStart"/>
            <w:r w:rsidRPr="002078B0">
              <w:rPr>
                <w:rFonts w:ascii="Calibri" w:hAnsi="Calibri" w:cs="Calibri"/>
                <w:color w:val="000000"/>
                <w:sz w:val="22"/>
                <w:szCs w:val="22"/>
              </w:rPr>
              <w:t>1</w:t>
            </w:r>
            <w:proofErr w:type="gramEnd"/>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R$ 10,28</w:t>
            </w:r>
          </w:p>
        </w:tc>
        <w:tc>
          <w:tcPr>
            <w:tcW w:w="1815"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R$ 10,28</w:t>
            </w:r>
          </w:p>
        </w:tc>
      </w:tr>
      <w:tr w:rsidR="002025E7" w:rsidRPr="002078B0" w:rsidTr="002025E7">
        <w:trPr>
          <w:trHeight w:val="288"/>
          <w:jc w:val="center"/>
        </w:trPr>
        <w:tc>
          <w:tcPr>
            <w:tcW w:w="757" w:type="dxa"/>
            <w:vMerge/>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13</w:t>
            </w:r>
          </w:p>
        </w:tc>
        <w:tc>
          <w:tcPr>
            <w:tcW w:w="2757" w:type="dxa"/>
            <w:shd w:val="clear" w:color="auto" w:fill="auto"/>
            <w:noWrap/>
            <w:vAlign w:val="bottom"/>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REGUA 10</w:t>
            </w:r>
            <w:r>
              <w:rPr>
                <w:rFonts w:ascii="Verdana" w:hAnsi="Verdana" w:cs="Calibri"/>
                <w:b/>
                <w:bCs/>
                <w:color w:val="000000"/>
                <w:sz w:val="20"/>
                <w:szCs w:val="20"/>
              </w:rPr>
              <w:t>ª</w:t>
            </w:r>
          </w:p>
        </w:tc>
        <w:tc>
          <w:tcPr>
            <w:tcW w:w="1171" w:type="dxa"/>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proofErr w:type="gramStart"/>
            <w:r w:rsidRPr="002078B0">
              <w:rPr>
                <w:rFonts w:ascii="Calibri" w:hAnsi="Calibri" w:cs="Calibri"/>
                <w:color w:val="000000"/>
                <w:sz w:val="22"/>
                <w:szCs w:val="22"/>
              </w:rPr>
              <w:t>1</w:t>
            </w:r>
            <w:proofErr w:type="gramEnd"/>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R$ 24,10</w:t>
            </w:r>
          </w:p>
        </w:tc>
        <w:tc>
          <w:tcPr>
            <w:tcW w:w="1815"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R$ 24,10</w:t>
            </w:r>
          </w:p>
        </w:tc>
      </w:tr>
      <w:tr w:rsidR="002025E7" w:rsidRPr="002078B0" w:rsidTr="002025E7">
        <w:trPr>
          <w:trHeight w:val="288"/>
          <w:jc w:val="center"/>
        </w:trPr>
        <w:tc>
          <w:tcPr>
            <w:tcW w:w="757" w:type="dxa"/>
            <w:vMerge/>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14</w:t>
            </w:r>
          </w:p>
        </w:tc>
        <w:tc>
          <w:tcPr>
            <w:tcW w:w="2757" w:type="dxa"/>
            <w:shd w:val="clear" w:color="auto" w:fill="auto"/>
            <w:noWrap/>
            <w:hideMark/>
          </w:tcPr>
          <w:p w:rsidR="002025E7" w:rsidRPr="002078B0" w:rsidRDefault="002025E7" w:rsidP="00C64DE8">
            <w:pPr>
              <w:jc w:val="both"/>
              <w:rPr>
                <w:rFonts w:ascii="Verdana" w:hAnsi="Verdana" w:cs="Calibri"/>
                <w:b/>
                <w:bCs/>
                <w:color w:val="000000"/>
                <w:sz w:val="20"/>
                <w:szCs w:val="20"/>
              </w:rPr>
            </w:pPr>
            <w:r w:rsidRPr="002078B0">
              <w:rPr>
                <w:rFonts w:ascii="Verdana" w:hAnsi="Verdana" w:cs="Calibri"/>
                <w:b/>
                <w:bCs/>
                <w:color w:val="000000"/>
                <w:sz w:val="20"/>
                <w:szCs w:val="20"/>
              </w:rPr>
              <w:t>INSTALAÇÃO</w:t>
            </w:r>
          </w:p>
        </w:tc>
        <w:tc>
          <w:tcPr>
            <w:tcW w:w="1171" w:type="dxa"/>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proofErr w:type="gramStart"/>
            <w:r w:rsidRPr="002078B0">
              <w:rPr>
                <w:rFonts w:ascii="Calibri" w:hAnsi="Calibri" w:cs="Calibri"/>
                <w:color w:val="000000"/>
                <w:sz w:val="22"/>
                <w:szCs w:val="22"/>
              </w:rPr>
              <w:t>1</w:t>
            </w:r>
            <w:proofErr w:type="gramEnd"/>
          </w:p>
        </w:tc>
        <w:tc>
          <w:tcPr>
            <w:tcW w:w="1172"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R$ 4.115,00</w:t>
            </w:r>
          </w:p>
        </w:tc>
        <w:tc>
          <w:tcPr>
            <w:tcW w:w="1815"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R$ 4.115,00</w:t>
            </w:r>
          </w:p>
        </w:tc>
      </w:tr>
      <w:tr w:rsidR="002025E7" w:rsidRPr="002078B0" w:rsidTr="002025E7">
        <w:trPr>
          <w:trHeight w:val="288"/>
          <w:jc w:val="center"/>
        </w:trPr>
        <w:tc>
          <w:tcPr>
            <w:tcW w:w="757" w:type="dxa"/>
          </w:tcPr>
          <w:p w:rsidR="002025E7" w:rsidRPr="002078B0" w:rsidRDefault="002025E7" w:rsidP="00C64DE8">
            <w:pPr>
              <w:jc w:val="center"/>
              <w:rPr>
                <w:rFonts w:ascii="Verdana" w:hAnsi="Verdana" w:cs="Calibri"/>
                <w:b/>
                <w:bCs/>
                <w:color w:val="000000"/>
              </w:rPr>
            </w:pPr>
          </w:p>
        </w:tc>
        <w:tc>
          <w:tcPr>
            <w:tcW w:w="7149" w:type="dxa"/>
            <w:gridSpan w:val="5"/>
            <w:shd w:val="clear" w:color="auto" w:fill="auto"/>
            <w:noWrap/>
            <w:vAlign w:val="bottom"/>
            <w:hideMark/>
          </w:tcPr>
          <w:p w:rsidR="002025E7" w:rsidRPr="002078B0" w:rsidRDefault="002025E7" w:rsidP="00C64DE8">
            <w:pPr>
              <w:jc w:val="center"/>
              <w:rPr>
                <w:rFonts w:ascii="Verdana" w:hAnsi="Verdana" w:cs="Calibri"/>
                <w:b/>
                <w:bCs/>
                <w:color w:val="000000"/>
              </w:rPr>
            </w:pPr>
            <w:r w:rsidRPr="002078B0">
              <w:rPr>
                <w:rFonts w:ascii="Verdana" w:hAnsi="Verdana" w:cs="Calibri"/>
                <w:b/>
                <w:bCs/>
                <w:color w:val="000000"/>
                <w:sz w:val="22"/>
                <w:szCs w:val="22"/>
              </w:rPr>
              <w:t xml:space="preserve">Valor total </w:t>
            </w:r>
          </w:p>
        </w:tc>
        <w:tc>
          <w:tcPr>
            <w:tcW w:w="1815" w:type="dxa"/>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R$ 40.406,08</w:t>
            </w:r>
          </w:p>
        </w:tc>
      </w:tr>
    </w:tbl>
    <w:p w:rsidR="009C231C" w:rsidRPr="0068130C" w:rsidRDefault="009C231C" w:rsidP="009C231C">
      <w:pPr>
        <w:spacing w:after="0" w:line="360" w:lineRule="auto"/>
        <w:ind w:left="-851" w:right="-851"/>
        <w:jc w:val="both"/>
        <w:rPr>
          <w:rFonts w:ascii="Verdana" w:eastAsia="Times New Roman" w:hAnsi="Verdana" w:cs="Times New Roman"/>
          <w:sz w:val="20"/>
          <w:szCs w:val="20"/>
        </w:rPr>
      </w:pPr>
    </w:p>
    <w:p w:rsidR="009C231C" w:rsidRPr="0068130C" w:rsidRDefault="009C231C" w:rsidP="009C231C">
      <w:pPr>
        <w:pStyle w:val="Ttulo1"/>
        <w:keepNext w:val="0"/>
        <w:widowControl w:val="0"/>
        <w:shd w:val="clear" w:color="auto" w:fill="F79646" w:themeFill="accent6"/>
        <w:tabs>
          <w:tab w:val="left" w:pos="855"/>
        </w:tabs>
        <w:autoSpaceDE w:val="0"/>
        <w:autoSpaceDN w:val="0"/>
        <w:spacing w:before="0" w:after="0" w:line="360" w:lineRule="auto"/>
        <w:ind w:left="-851" w:right="-851"/>
        <w:jc w:val="both"/>
        <w:rPr>
          <w:rFonts w:ascii="Verdana" w:hAnsi="Verdana"/>
          <w:bCs w:val="0"/>
          <w:sz w:val="20"/>
          <w:szCs w:val="20"/>
        </w:rPr>
      </w:pPr>
      <w:r w:rsidRPr="0068130C">
        <w:rPr>
          <w:rFonts w:ascii="Verdana" w:hAnsi="Verdana"/>
          <w:bCs w:val="0"/>
          <w:sz w:val="20"/>
          <w:szCs w:val="20"/>
        </w:rPr>
        <w:t>2. DA PARTICIPAÇÃO NA LICITAÇÃO:</w:t>
      </w:r>
    </w:p>
    <w:p w:rsidR="009C231C" w:rsidRPr="0068130C" w:rsidRDefault="009C231C" w:rsidP="009C231C">
      <w:pPr>
        <w:pStyle w:val="NormalWeb"/>
        <w:tabs>
          <w:tab w:val="left" w:pos="1289"/>
        </w:tabs>
        <w:spacing w:before="0" w:beforeAutospacing="0" w:after="0" w:afterAutospacing="0" w:line="360" w:lineRule="auto"/>
        <w:ind w:left="-851" w:right="-851"/>
        <w:jc w:val="both"/>
        <w:rPr>
          <w:rFonts w:ascii="Verdana" w:hAnsi="Verdana"/>
          <w:sz w:val="20"/>
          <w:szCs w:val="20"/>
        </w:rPr>
      </w:pPr>
      <w:r w:rsidRPr="0068130C">
        <w:rPr>
          <w:rFonts w:ascii="Verdana" w:hAnsi="Verdana"/>
          <w:sz w:val="20"/>
          <w:szCs w:val="20"/>
        </w:rPr>
        <w:t xml:space="preserve">2.1. Poderão participar desta licitação as interessadas que detenham atividades pertinentes e compatíveis com o objeto desta licitação e que estejam enquadradas como </w:t>
      </w:r>
      <w:r w:rsidRPr="0068130C">
        <w:rPr>
          <w:rFonts w:ascii="Verdana" w:hAnsi="Verdana"/>
          <w:b/>
          <w:sz w:val="20"/>
          <w:szCs w:val="20"/>
        </w:rPr>
        <w:t>MICROEMPRESA - ME, EMPRESA DE PEQUENO PORTE – EPP, MICROEMPREENDEDOR INDIVIDUAL – MEI E/OU ÀS COOPERATIVAS - COOP</w:t>
      </w:r>
      <w:r w:rsidRPr="0068130C">
        <w:rPr>
          <w:rFonts w:ascii="Verdana" w:hAnsi="Verdana"/>
          <w:sz w:val="20"/>
          <w:szCs w:val="20"/>
        </w:rPr>
        <w:t xml:space="preserve"> que se enquadrem nos termos do art. 34, da Lei Federal nº 11.488/2007, tudo em conformidade com o art. 48 da Lei Complementar nº Lei Complementar 123/06, alterada pelas Leis Complementares 128/2008, 147/2014 e 155/2016 e Decretos 8.538/2015, 10.273/2020.</w:t>
      </w:r>
    </w:p>
    <w:p w:rsidR="009C231C" w:rsidRPr="0068130C" w:rsidRDefault="009C231C" w:rsidP="009C231C">
      <w:pPr>
        <w:pStyle w:val="NormalWeb"/>
        <w:tabs>
          <w:tab w:val="left" w:pos="1289"/>
        </w:tabs>
        <w:spacing w:before="0" w:beforeAutospacing="0" w:after="0" w:afterAutospacing="0" w:line="360" w:lineRule="auto"/>
        <w:ind w:left="-851" w:right="-851"/>
        <w:jc w:val="both"/>
        <w:rPr>
          <w:rFonts w:ascii="Verdana" w:hAnsi="Verdana"/>
          <w:b/>
          <w:sz w:val="20"/>
          <w:szCs w:val="20"/>
        </w:rPr>
      </w:pPr>
      <w:r w:rsidRPr="0068130C">
        <w:rPr>
          <w:rFonts w:ascii="Verdana" w:hAnsi="Verdana"/>
          <w:sz w:val="20"/>
          <w:szCs w:val="20"/>
        </w:rPr>
        <w:t xml:space="preserve">2.2. Tratando-se de </w:t>
      </w:r>
      <w:r w:rsidRPr="0068130C">
        <w:rPr>
          <w:rFonts w:ascii="Verdana" w:hAnsi="Verdana"/>
          <w:b/>
          <w:sz w:val="20"/>
          <w:szCs w:val="20"/>
        </w:rPr>
        <w:t xml:space="preserve">ME/EPP/MEI/COOP </w:t>
      </w:r>
      <w:r w:rsidRPr="0068130C">
        <w:rPr>
          <w:rFonts w:ascii="Verdana" w:hAnsi="Verdana"/>
          <w:sz w:val="20"/>
          <w:szCs w:val="20"/>
        </w:rPr>
        <w:t xml:space="preserve">que se enquadrem nos termos do art. 34, da Lei Federal n° 11.488/2007, e que não se encontram em qualquer das exclusões relacionadas no § 4º do artigo 3º da Lei Complementar nº 123/06, alterada pelas Leis Complementares 128/2008, 147/2014 e 155/2016 e Decretos 8.538/2015, 10.273/2020, </w:t>
      </w:r>
      <w:r w:rsidRPr="0068130C">
        <w:rPr>
          <w:rFonts w:ascii="Verdana" w:hAnsi="Verdana"/>
          <w:b/>
          <w:sz w:val="20"/>
          <w:szCs w:val="20"/>
        </w:rPr>
        <w:t>deverão declarar o exercício do direito de preferência previsto em Lei.</w:t>
      </w:r>
    </w:p>
    <w:p w:rsidR="009C231C" w:rsidRPr="0068130C" w:rsidRDefault="009C231C" w:rsidP="009C231C">
      <w:pPr>
        <w:pStyle w:val="NormalWeb"/>
        <w:tabs>
          <w:tab w:val="left" w:pos="1289"/>
        </w:tabs>
        <w:spacing w:before="0" w:beforeAutospacing="0" w:after="0" w:afterAutospacing="0" w:line="360" w:lineRule="auto"/>
        <w:ind w:left="-851" w:right="-851"/>
        <w:jc w:val="both"/>
        <w:rPr>
          <w:rFonts w:ascii="Verdana" w:hAnsi="Verdana"/>
          <w:sz w:val="20"/>
          <w:szCs w:val="20"/>
        </w:rPr>
      </w:pPr>
      <w:r w:rsidRPr="0068130C">
        <w:rPr>
          <w:rFonts w:ascii="Verdana" w:hAnsi="Verdana"/>
          <w:sz w:val="20"/>
          <w:szCs w:val="20"/>
        </w:rPr>
        <w:t>2.3. A participação implica a aceitação integral dos termos deste Edital.</w:t>
      </w:r>
    </w:p>
    <w:p w:rsidR="009C231C" w:rsidRPr="0068130C" w:rsidRDefault="009C231C" w:rsidP="009C231C">
      <w:pPr>
        <w:shd w:val="clear" w:color="auto" w:fill="F79646" w:themeFill="accent6"/>
        <w:spacing w:after="0" w:line="360" w:lineRule="auto"/>
        <w:ind w:left="-851" w:right="-851"/>
        <w:rPr>
          <w:rFonts w:ascii="Verdana" w:hAnsi="Verdana"/>
          <w:b/>
          <w:bCs/>
          <w:sz w:val="20"/>
          <w:szCs w:val="20"/>
        </w:rPr>
      </w:pPr>
      <w:r w:rsidRPr="0068130C">
        <w:rPr>
          <w:rFonts w:ascii="Verdana" w:hAnsi="Verdana"/>
          <w:b/>
          <w:bCs/>
          <w:sz w:val="20"/>
          <w:szCs w:val="20"/>
        </w:rPr>
        <w:t>3. DA APRESENTAÇÃO DA PROPOSTA E DOS DOCUMENTOS DE HABILITAÇÃO.</w:t>
      </w:r>
      <w:r w:rsidRPr="0068130C">
        <w:rPr>
          <w:rFonts w:ascii="Verdana" w:hAnsi="Verdana"/>
          <w:b/>
          <w:bCs/>
          <w:sz w:val="20"/>
          <w:szCs w:val="20"/>
        </w:rPr>
        <w:tab/>
      </w:r>
    </w:p>
    <w:p w:rsidR="009C231C" w:rsidRPr="0068130C" w:rsidRDefault="009C231C" w:rsidP="009C231C">
      <w:pPr>
        <w:pStyle w:val="NormalWeb"/>
        <w:widowControl w:val="0"/>
        <w:numPr>
          <w:ilvl w:val="0"/>
          <w:numId w:val="3"/>
        </w:numPr>
        <w:tabs>
          <w:tab w:val="left" w:pos="1176"/>
        </w:tabs>
        <w:autoSpaceDE w:val="0"/>
        <w:autoSpaceDN w:val="0"/>
        <w:spacing w:before="0" w:beforeAutospacing="0" w:after="0" w:afterAutospacing="0" w:line="360" w:lineRule="auto"/>
        <w:ind w:left="-851" w:right="-851" w:firstLine="0"/>
        <w:jc w:val="both"/>
        <w:rPr>
          <w:rFonts w:ascii="Verdana" w:hAnsi="Verdana"/>
          <w:vanish/>
          <w:sz w:val="20"/>
          <w:szCs w:val="20"/>
        </w:rPr>
      </w:pPr>
    </w:p>
    <w:p w:rsidR="009C231C" w:rsidRPr="0068130C" w:rsidRDefault="009C231C" w:rsidP="009C231C">
      <w:pPr>
        <w:pStyle w:val="NormalWeb"/>
        <w:widowControl w:val="0"/>
        <w:numPr>
          <w:ilvl w:val="0"/>
          <w:numId w:val="3"/>
        </w:numPr>
        <w:tabs>
          <w:tab w:val="left" w:pos="1176"/>
        </w:tabs>
        <w:autoSpaceDE w:val="0"/>
        <w:autoSpaceDN w:val="0"/>
        <w:spacing w:before="0" w:beforeAutospacing="0" w:after="0" w:afterAutospacing="0" w:line="360" w:lineRule="auto"/>
        <w:ind w:left="-851" w:right="-851" w:firstLine="0"/>
        <w:jc w:val="both"/>
        <w:rPr>
          <w:rFonts w:ascii="Verdana" w:hAnsi="Verdana"/>
          <w:vanish/>
          <w:sz w:val="20"/>
          <w:szCs w:val="20"/>
        </w:rPr>
      </w:pPr>
    </w:p>
    <w:p w:rsidR="009C231C" w:rsidRPr="0068130C" w:rsidRDefault="009C231C" w:rsidP="009C231C">
      <w:pPr>
        <w:tabs>
          <w:tab w:val="left" w:pos="1336"/>
        </w:tabs>
        <w:spacing w:after="0" w:line="360" w:lineRule="auto"/>
        <w:ind w:left="-851" w:right="-851"/>
        <w:jc w:val="both"/>
        <w:rPr>
          <w:rFonts w:ascii="Verdana" w:hAnsi="Verdana"/>
          <w:color w:val="00000A"/>
          <w:sz w:val="20"/>
          <w:szCs w:val="20"/>
        </w:rPr>
      </w:pPr>
      <w:r w:rsidRPr="0068130C">
        <w:rPr>
          <w:rFonts w:ascii="Verdana" w:hAnsi="Verdana"/>
          <w:color w:val="00000A"/>
          <w:sz w:val="20"/>
          <w:szCs w:val="20"/>
        </w:rPr>
        <w:t xml:space="preserve">3.1. Os licitantes encaminharão, exclusivamente pela a plataforma do Portal de Compras Públicas </w:t>
      </w:r>
      <w:proofErr w:type="gramStart"/>
      <w:r w:rsidRPr="0068130C">
        <w:rPr>
          <w:rFonts w:ascii="Verdana" w:hAnsi="Verdana"/>
          <w:color w:val="00000A"/>
          <w:sz w:val="20"/>
          <w:szCs w:val="20"/>
        </w:rPr>
        <w:t>https</w:t>
      </w:r>
      <w:proofErr w:type="gramEnd"/>
      <w:r w:rsidRPr="0068130C">
        <w:rPr>
          <w:rFonts w:ascii="Verdana" w:hAnsi="Verdana"/>
          <w:color w:val="00000A"/>
          <w:sz w:val="20"/>
          <w:szCs w:val="20"/>
        </w:rPr>
        <w:t>://www.portaldecompraspublicas.com.br, com a proposta como preço e os documentos de habilitação, conforme o critério de julgamento adotado neste Edital, até a data e o horário estabelecidos para abertura da sessão pública.</w:t>
      </w:r>
    </w:p>
    <w:p w:rsidR="009C231C" w:rsidRPr="0068130C" w:rsidRDefault="009C231C" w:rsidP="009C231C">
      <w:pPr>
        <w:tabs>
          <w:tab w:val="left" w:pos="1366"/>
        </w:tabs>
        <w:spacing w:after="0" w:line="360" w:lineRule="auto"/>
        <w:ind w:left="-851" w:right="-851"/>
        <w:jc w:val="both"/>
        <w:rPr>
          <w:rFonts w:ascii="Verdana" w:hAnsi="Verdana"/>
          <w:color w:val="00000A"/>
          <w:sz w:val="20"/>
          <w:szCs w:val="20"/>
        </w:rPr>
      </w:pPr>
      <w:r w:rsidRPr="0068130C">
        <w:rPr>
          <w:rFonts w:ascii="Verdana" w:hAnsi="Verdana"/>
          <w:color w:val="00000A"/>
          <w:sz w:val="20"/>
          <w:szCs w:val="20"/>
        </w:rPr>
        <w:t xml:space="preserve">3.2. O licitante enquadrado como microempresa, empresa de pequeno porte ou sociedade cooperativa deverá declarar, ainda, através de declaração formal, que cumpre os requisitos estabelecidos no art. 3° da Lei Complementar nº 123, de 2006, estando apto a usufruir do </w:t>
      </w:r>
      <w:r w:rsidRPr="0068130C">
        <w:rPr>
          <w:rFonts w:ascii="Verdana" w:hAnsi="Verdana"/>
          <w:color w:val="00000A"/>
          <w:sz w:val="20"/>
          <w:szCs w:val="20"/>
        </w:rPr>
        <w:lastRenderedPageBreak/>
        <w:t xml:space="preserve">tratamento favorecido estabelecido em seus </w:t>
      </w:r>
      <w:proofErr w:type="spellStart"/>
      <w:r w:rsidRPr="0068130C">
        <w:rPr>
          <w:rFonts w:ascii="Verdana" w:hAnsi="Verdana"/>
          <w:color w:val="00000A"/>
          <w:sz w:val="20"/>
          <w:szCs w:val="20"/>
        </w:rPr>
        <w:t>arts</w:t>
      </w:r>
      <w:proofErr w:type="spellEnd"/>
      <w:r w:rsidRPr="0068130C">
        <w:rPr>
          <w:rFonts w:ascii="Verdana" w:hAnsi="Verdana"/>
          <w:color w:val="00000A"/>
          <w:sz w:val="20"/>
          <w:szCs w:val="20"/>
        </w:rPr>
        <w:t>. 42 a 49, observado o disposto nos §§ 1º ao 3º do art. 4º da Lei nº 14.133, de 2021.</w:t>
      </w:r>
    </w:p>
    <w:p w:rsidR="009C231C" w:rsidRPr="0068130C" w:rsidRDefault="009C231C" w:rsidP="009C231C">
      <w:pPr>
        <w:shd w:val="clear" w:color="auto" w:fill="F79646" w:themeFill="accent6"/>
        <w:spacing w:after="0" w:line="360" w:lineRule="auto"/>
        <w:ind w:left="-851" w:right="-851"/>
        <w:rPr>
          <w:rFonts w:ascii="Verdana" w:hAnsi="Verdana"/>
          <w:b/>
          <w:bCs/>
          <w:sz w:val="20"/>
          <w:szCs w:val="20"/>
        </w:rPr>
      </w:pPr>
      <w:r w:rsidRPr="0068130C">
        <w:rPr>
          <w:rFonts w:ascii="Verdana" w:hAnsi="Verdana"/>
          <w:b/>
          <w:bCs/>
          <w:sz w:val="20"/>
          <w:szCs w:val="20"/>
        </w:rPr>
        <w:t>4. DO PREENCHIMENTO DA PROPOSTA.</w:t>
      </w:r>
    </w:p>
    <w:p w:rsidR="009C231C" w:rsidRPr="0068130C" w:rsidRDefault="009C231C" w:rsidP="009C231C">
      <w:pPr>
        <w:tabs>
          <w:tab w:val="left" w:pos="1071"/>
        </w:tabs>
        <w:spacing w:after="0" w:line="360" w:lineRule="auto"/>
        <w:ind w:left="-851" w:right="-851"/>
        <w:jc w:val="both"/>
        <w:rPr>
          <w:rFonts w:ascii="Verdana" w:hAnsi="Verdana"/>
          <w:sz w:val="20"/>
          <w:szCs w:val="20"/>
        </w:rPr>
      </w:pPr>
      <w:r w:rsidRPr="0068130C">
        <w:rPr>
          <w:rFonts w:ascii="Verdana" w:hAnsi="Verdana"/>
          <w:sz w:val="20"/>
          <w:szCs w:val="20"/>
        </w:rPr>
        <w:t xml:space="preserve">4.1. O LICITANTE DEVERÁ ENVIAR SUA PROPOSTA MEDIANTE O PREENCHIMENTO, NA PLATAFORMA DO PORTAL DE COMPRAS </w:t>
      </w:r>
      <w:proofErr w:type="gramStart"/>
      <w:r w:rsidRPr="0068130C">
        <w:rPr>
          <w:rFonts w:ascii="Verdana" w:hAnsi="Verdana"/>
          <w:sz w:val="20"/>
          <w:szCs w:val="20"/>
        </w:rPr>
        <w:t>PÚBLICAS,</w:t>
      </w:r>
      <w:proofErr w:type="gramEnd"/>
      <w:r w:rsidRPr="0068130C">
        <w:rPr>
          <w:rFonts w:ascii="Verdana" w:hAnsi="Verdana"/>
          <w:sz w:val="20"/>
          <w:szCs w:val="20"/>
        </w:rPr>
        <w:t>https://www.portaldecompraspublicas.com.br/DA SEGUINTE FORMA:</w:t>
      </w:r>
    </w:p>
    <w:p w:rsidR="009C231C" w:rsidRPr="0068130C" w:rsidRDefault="009C231C" w:rsidP="009C231C">
      <w:pPr>
        <w:pStyle w:val="NormalWeb"/>
        <w:widowControl w:val="0"/>
        <w:numPr>
          <w:ilvl w:val="0"/>
          <w:numId w:val="2"/>
        </w:numPr>
        <w:tabs>
          <w:tab w:val="left" w:pos="1425"/>
          <w:tab w:val="left" w:pos="1426"/>
        </w:tabs>
        <w:autoSpaceDE w:val="0"/>
        <w:autoSpaceDN w:val="0"/>
        <w:spacing w:before="0" w:beforeAutospacing="0" w:after="0" w:afterAutospacing="0" w:line="360" w:lineRule="auto"/>
        <w:ind w:left="-851" w:right="-851" w:firstLine="0"/>
        <w:jc w:val="both"/>
        <w:rPr>
          <w:rFonts w:ascii="Verdana" w:hAnsi="Verdana"/>
          <w:vanish/>
          <w:sz w:val="20"/>
          <w:szCs w:val="20"/>
        </w:rPr>
      </w:pPr>
    </w:p>
    <w:p w:rsidR="009C231C" w:rsidRPr="0068130C" w:rsidRDefault="009C231C" w:rsidP="009C231C">
      <w:pPr>
        <w:pStyle w:val="NormalWeb"/>
        <w:widowControl w:val="0"/>
        <w:numPr>
          <w:ilvl w:val="0"/>
          <w:numId w:val="2"/>
        </w:numPr>
        <w:tabs>
          <w:tab w:val="left" w:pos="1425"/>
          <w:tab w:val="left" w:pos="1426"/>
        </w:tabs>
        <w:autoSpaceDE w:val="0"/>
        <w:autoSpaceDN w:val="0"/>
        <w:spacing w:before="0" w:beforeAutospacing="0" w:after="0" w:afterAutospacing="0" w:line="360" w:lineRule="auto"/>
        <w:ind w:left="-851" w:right="-851" w:firstLine="0"/>
        <w:jc w:val="both"/>
        <w:rPr>
          <w:rFonts w:ascii="Verdana" w:hAnsi="Verdana"/>
          <w:vanish/>
          <w:sz w:val="20"/>
          <w:szCs w:val="20"/>
        </w:rPr>
      </w:pPr>
    </w:p>
    <w:p w:rsidR="009C231C" w:rsidRPr="0068130C" w:rsidRDefault="009C231C" w:rsidP="009C231C">
      <w:pPr>
        <w:pStyle w:val="NormalWeb"/>
        <w:widowControl w:val="0"/>
        <w:numPr>
          <w:ilvl w:val="1"/>
          <w:numId w:val="2"/>
        </w:numPr>
        <w:tabs>
          <w:tab w:val="left" w:pos="1425"/>
          <w:tab w:val="left" w:pos="1426"/>
        </w:tabs>
        <w:autoSpaceDE w:val="0"/>
        <w:autoSpaceDN w:val="0"/>
        <w:spacing w:before="0" w:beforeAutospacing="0" w:after="0" w:afterAutospacing="0" w:line="360" w:lineRule="auto"/>
        <w:ind w:left="-851" w:right="-851" w:firstLine="0"/>
        <w:jc w:val="both"/>
        <w:rPr>
          <w:rFonts w:ascii="Verdana" w:hAnsi="Verdana"/>
          <w:vanish/>
          <w:sz w:val="20"/>
          <w:szCs w:val="20"/>
        </w:rPr>
      </w:pPr>
    </w:p>
    <w:p w:rsidR="009C231C" w:rsidRPr="0068130C" w:rsidRDefault="009C231C" w:rsidP="009C231C">
      <w:pPr>
        <w:pStyle w:val="NormalWeb"/>
        <w:widowControl w:val="0"/>
        <w:autoSpaceDE w:val="0"/>
        <w:autoSpaceDN w:val="0"/>
        <w:spacing w:before="0" w:beforeAutospacing="0" w:after="0" w:afterAutospacing="0" w:line="360" w:lineRule="auto"/>
        <w:ind w:left="-851" w:right="-851"/>
        <w:jc w:val="both"/>
        <w:rPr>
          <w:rFonts w:ascii="Verdana" w:hAnsi="Verdana"/>
          <w:sz w:val="20"/>
          <w:szCs w:val="20"/>
        </w:rPr>
      </w:pPr>
      <w:r w:rsidRPr="0068130C">
        <w:rPr>
          <w:rFonts w:ascii="Verdana" w:hAnsi="Verdana"/>
          <w:sz w:val="20"/>
          <w:szCs w:val="20"/>
        </w:rPr>
        <w:t>4.1.1 Valor unitário e total para cada item, em moeda corrente nacional;</w:t>
      </w:r>
    </w:p>
    <w:p w:rsidR="009C231C" w:rsidRPr="0068130C" w:rsidRDefault="009C231C" w:rsidP="009C231C">
      <w:pPr>
        <w:pStyle w:val="NormalWeb"/>
        <w:widowControl w:val="0"/>
        <w:tabs>
          <w:tab w:val="left" w:pos="142"/>
        </w:tabs>
        <w:autoSpaceDE w:val="0"/>
        <w:autoSpaceDN w:val="0"/>
        <w:spacing w:before="0" w:beforeAutospacing="0" w:after="0" w:afterAutospacing="0" w:line="360" w:lineRule="auto"/>
        <w:ind w:left="-851" w:right="-851"/>
        <w:jc w:val="both"/>
        <w:rPr>
          <w:rFonts w:ascii="Verdana" w:hAnsi="Verdana"/>
          <w:sz w:val="20"/>
          <w:szCs w:val="20"/>
        </w:rPr>
      </w:pPr>
      <w:r w:rsidRPr="0068130C">
        <w:rPr>
          <w:rFonts w:ascii="Verdana" w:hAnsi="Verdana"/>
          <w:sz w:val="20"/>
          <w:szCs w:val="20"/>
        </w:rPr>
        <w:t>4.1.2 Descrição detalhada do objeto, contendo as informações similares à especificação do Termo de Referência: indicando, no que for aplicável, o modelo, prazo de validade ou de garantia, número do registro ou inscrição do bem no órgão competente, quando for ocaso;</w:t>
      </w:r>
    </w:p>
    <w:p w:rsidR="009C231C" w:rsidRPr="0068130C" w:rsidRDefault="009C231C" w:rsidP="009C231C">
      <w:pPr>
        <w:pStyle w:val="NormalWeb"/>
        <w:widowControl w:val="0"/>
        <w:autoSpaceDE w:val="0"/>
        <w:autoSpaceDN w:val="0"/>
        <w:spacing w:before="0" w:beforeAutospacing="0" w:after="0" w:afterAutospacing="0" w:line="360" w:lineRule="auto"/>
        <w:ind w:left="-851" w:right="-851"/>
        <w:jc w:val="both"/>
        <w:rPr>
          <w:rFonts w:ascii="Verdana" w:hAnsi="Verdana"/>
          <w:b/>
          <w:sz w:val="20"/>
          <w:szCs w:val="20"/>
          <w:u w:val="single"/>
        </w:rPr>
      </w:pPr>
      <w:r w:rsidRPr="0068130C">
        <w:rPr>
          <w:rFonts w:ascii="Verdana" w:hAnsi="Verdana"/>
          <w:b/>
          <w:sz w:val="20"/>
          <w:szCs w:val="20"/>
          <w:u w:val="single"/>
        </w:rPr>
        <w:t xml:space="preserve">4.1.3 Para elaboração da proposta comercial deverá ser observado todos os termos constantes no “TERMO DE REFERÊNCIA”, onde fica </w:t>
      </w:r>
      <w:proofErr w:type="gramStart"/>
      <w:r w:rsidRPr="0068130C">
        <w:rPr>
          <w:rFonts w:ascii="Verdana" w:hAnsi="Verdana"/>
          <w:b/>
          <w:sz w:val="20"/>
          <w:szCs w:val="20"/>
          <w:u w:val="single"/>
        </w:rPr>
        <w:t>definido</w:t>
      </w:r>
      <w:proofErr w:type="gramEnd"/>
      <w:r w:rsidRPr="0068130C">
        <w:rPr>
          <w:rFonts w:ascii="Verdana" w:hAnsi="Verdana"/>
          <w:b/>
          <w:sz w:val="20"/>
          <w:szCs w:val="20"/>
          <w:u w:val="single"/>
        </w:rPr>
        <w:t xml:space="preserve"> a descrição dos itens e quantidades.</w:t>
      </w:r>
    </w:p>
    <w:p w:rsidR="009C231C" w:rsidRPr="0068130C" w:rsidRDefault="009C231C" w:rsidP="009C231C">
      <w:pPr>
        <w:pStyle w:val="NormalWeb"/>
        <w:widowControl w:val="0"/>
        <w:numPr>
          <w:ilvl w:val="2"/>
          <w:numId w:val="7"/>
        </w:numPr>
        <w:autoSpaceDE w:val="0"/>
        <w:autoSpaceDN w:val="0"/>
        <w:spacing w:before="0" w:beforeAutospacing="0" w:after="0" w:afterAutospacing="0" w:line="360" w:lineRule="auto"/>
        <w:ind w:left="-851" w:right="-851" w:firstLine="0"/>
        <w:jc w:val="both"/>
        <w:rPr>
          <w:rFonts w:ascii="Verdana" w:hAnsi="Verdana"/>
          <w:sz w:val="20"/>
          <w:szCs w:val="20"/>
        </w:rPr>
      </w:pPr>
      <w:r w:rsidRPr="0068130C">
        <w:rPr>
          <w:rFonts w:ascii="Verdana" w:hAnsi="Verdana"/>
          <w:sz w:val="20"/>
          <w:szCs w:val="20"/>
        </w:rPr>
        <w:t>Todas as especificações do objeto contidas na proposta vinculam a Contratada.</w:t>
      </w:r>
    </w:p>
    <w:p w:rsidR="009C231C" w:rsidRPr="0068130C" w:rsidRDefault="009C231C" w:rsidP="009C231C">
      <w:pPr>
        <w:pStyle w:val="NormalWeb"/>
        <w:widowControl w:val="0"/>
        <w:autoSpaceDE w:val="0"/>
        <w:autoSpaceDN w:val="0"/>
        <w:spacing w:before="0" w:beforeAutospacing="0" w:after="0" w:afterAutospacing="0" w:line="360" w:lineRule="auto"/>
        <w:ind w:left="-851" w:right="-851"/>
        <w:jc w:val="both"/>
        <w:rPr>
          <w:rFonts w:ascii="Verdana" w:hAnsi="Verdana"/>
          <w:sz w:val="20"/>
          <w:szCs w:val="20"/>
        </w:rPr>
      </w:pPr>
      <w:r w:rsidRPr="0068130C">
        <w:rPr>
          <w:rFonts w:ascii="Verdana" w:hAnsi="Verdana"/>
          <w:sz w:val="20"/>
          <w:szCs w:val="20"/>
        </w:rPr>
        <w:t>4.2 Nos valores propostos estarão inclusos todos os custos operacionais, encargos previdenciários, trabalhistas, tributários, comerciais e quaisquer outros que incidam direta ou indiretamente no fornecimento dos bens ou</w:t>
      </w:r>
      <w:r>
        <w:rPr>
          <w:rFonts w:ascii="Verdana" w:hAnsi="Verdana"/>
          <w:sz w:val="20"/>
          <w:szCs w:val="20"/>
        </w:rPr>
        <w:t xml:space="preserve"> </w:t>
      </w:r>
      <w:r w:rsidRPr="0068130C">
        <w:rPr>
          <w:rFonts w:ascii="Verdana" w:hAnsi="Verdana"/>
          <w:sz w:val="20"/>
          <w:szCs w:val="20"/>
        </w:rPr>
        <w:t>serviços.</w:t>
      </w:r>
    </w:p>
    <w:p w:rsidR="009C231C" w:rsidRPr="0068130C" w:rsidRDefault="009C231C" w:rsidP="009C231C">
      <w:pPr>
        <w:pStyle w:val="NormalWeb"/>
        <w:widowControl w:val="0"/>
        <w:autoSpaceDE w:val="0"/>
        <w:autoSpaceDN w:val="0"/>
        <w:spacing w:before="0" w:beforeAutospacing="0" w:after="0" w:afterAutospacing="0" w:line="360" w:lineRule="auto"/>
        <w:ind w:left="-851" w:right="-851"/>
        <w:jc w:val="both"/>
        <w:rPr>
          <w:rFonts w:ascii="Verdana" w:hAnsi="Verdana"/>
          <w:sz w:val="20"/>
          <w:szCs w:val="20"/>
        </w:rPr>
      </w:pPr>
      <w:r w:rsidRPr="0068130C">
        <w:rPr>
          <w:rFonts w:ascii="Verdana" w:hAnsi="Verdana"/>
          <w:sz w:val="20"/>
          <w:szCs w:val="20"/>
        </w:rPr>
        <w:t>4.3 Os preços ofertados, tanto na proposta inicial, quanto na etapa de lances, serão de exclusiva responsabilidade do licitante, não lhe assistindo o direito de pleitear qualquer alteração, sob alegação de erro, omissão ou qualquer outro pretexto.</w:t>
      </w:r>
    </w:p>
    <w:p w:rsidR="009C231C" w:rsidRPr="0068130C" w:rsidRDefault="009C231C" w:rsidP="009C231C">
      <w:pPr>
        <w:pStyle w:val="NormalWeb"/>
        <w:widowControl w:val="0"/>
        <w:autoSpaceDE w:val="0"/>
        <w:autoSpaceDN w:val="0"/>
        <w:spacing w:before="0" w:beforeAutospacing="0" w:after="0" w:afterAutospacing="0" w:line="360" w:lineRule="auto"/>
        <w:ind w:left="-851" w:right="-851"/>
        <w:jc w:val="both"/>
        <w:rPr>
          <w:rFonts w:ascii="Verdana" w:hAnsi="Verdana"/>
          <w:sz w:val="20"/>
          <w:szCs w:val="20"/>
        </w:rPr>
      </w:pPr>
      <w:r w:rsidRPr="0068130C">
        <w:rPr>
          <w:rFonts w:ascii="Verdana" w:hAnsi="Verdana"/>
          <w:sz w:val="20"/>
          <w:szCs w:val="20"/>
        </w:rPr>
        <w:t>4.4 O prazo de validade da proposta será, no máximo,</w:t>
      </w:r>
      <w:r w:rsidRPr="0068130C">
        <w:rPr>
          <w:rFonts w:ascii="Verdana" w:hAnsi="Verdana"/>
          <w:b/>
          <w:bCs/>
          <w:sz w:val="20"/>
          <w:szCs w:val="20"/>
        </w:rPr>
        <w:t xml:space="preserve"> 60 (SESSENTA) DIAS</w:t>
      </w:r>
      <w:r w:rsidRPr="0068130C">
        <w:rPr>
          <w:rFonts w:ascii="Verdana" w:hAnsi="Verdana"/>
          <w:b/>
          <w:sz w:val="20"/>
          <w:szCs w:val="20"/>
        </w:rPr>
        <w:t xml:space="preserve">, </w:t>
      </w:r>
      <w:r w:rsidRPr="0068130C">
        <w:rPr>
          <w:rFonts w:ascii="Verdana" w:hAnsi="Verdana"/>
          <w:sz w:val="20"/>
          <w:szCs w:val="20"/>
        </w:rPr>
        <w:t>a contar da data de sua apresentação.</w:t>
      </w:r>
    </w:p>
    <w:p w:rsidR="009C231C" w:rsidRPr="0068130C" w:rsidRDefault="009C231C" w:rsidP="009C231C">
      <w:pPr>
        <w:pStyle w:val="NormalWeb"/>
        <w:widowControl w:val="0"/>
        <w:numPr>
          <w:ilvl w:val="1"/>
          <w:numId w:val="8"/>
        </w:numPr>
        <w:autoSpaceDE w:val="0"/>
        <w:autoSpaceDN w:val="0"/>
        <w:spacing w:before="0" w:beforeAutospacing="0" w:after="0" w:afterAutospacing="0" w:line="360" w:lineRule="auto"/>
        <w:ind w:left="-851" w:right="-851" w:firstLine="0"/>
        <w:jc w:val="both"/>
        <w:rPr>
          <w:rFonts w:ascii="Verdana" w:hAnsi="Verdana"/>
          <w:sz w:val="20"/>
          <w:szCs w:val="20"/>
        </w:rPr>
      </w:pPr>
      <w:r w:rsidRPr="0068130C">
        <w:rPr>
          <w:rFonts w:ascii="Verdana" w:hAnsi="Verdana"/>
          <w:sz w:val="20"/>
          <w:szCs w:val="20"/>
        </w:rPr>
        <w:t>Os licitantes devem respeitar os preços máximos estabelecidos nas normas de regência de contratações públicas, quando participarem de licitações públicas;</w:t>
      </w:r>
    </w:p>
    <w:p w:rsidR="009C231C" w:rsidRPr="0068130C" w:rsidRDefault="009C231C" w:rsidP="009C231C">
      <w:pPr>
        <w:pStyle w:val="NormalWeb"/>
        <w:widowControl w:val="0"/>
        <w:autoSpaceDE w:val="0"/>
        <w:autoSpaceDN w:val="0"/>
        <w:spacing w:before="0" w:beforeAutospacing="0" w:after="0" w:afterAutospacing="0" w:line="360" w:lineRule="auto"/>
        <w:ind w:left="-851" w:right="-851"/>
        <w:jc w:val="both"/>
        <w:rPr>
          <w:rFonts w:ascii="Verdana" w:hAnsi="Verdana"/>
          <w:color w:val="00000A"/>
          <w:sz w:val="20"/>
          <w:szCs w:val="20"/>
        </w:rPr>
      </w:pPr>
      <w:r w:rsidRPr="0068130C">
        <w:rPr>
          <w:rFonts w:ascii="Verdana" w:hAnsi="Verdana"/>
          <w:color w:val="00000A"/>
          <w:sz w:val="20"/>
          <w:szCs w:val="20"/>
        </w:rPr>
        <w:t xml:space="preserve">4.6 O descumprimento das regras supramencionadas pela Administração por parte dos contratados pode ensejar a responsabilização pelo Tribunal de Contas e, após o devido processo legal, gerar as seguintes </w:t>
      </w:r>
      <w:proofErr w:type="spellStart"/>
      <w:r w:rsidRPr="0068130C">
        <w:rPr>
          <w:rFonts w:ascii="Verdana" w:hAnsi="Verdana"/>
          <w:color w:val="00000A"/>
          <w:sz w:val="20"/>
          <w:szCs w:val="20"/>
        </w:rPr>
        <w:t>consequências</w:t>
      </w:r>
      <w:proofErr w:type="spellEnd"/>
      <w:r w:rsidRPr="0068130C">
        <w:rPr>
          <w:rFonts w:ascii="Verdana" w:hAnsi="Verdana"/>
          <w:color w:val="00000A"/>
          <w:sz w:val="20"/>
          <w:szCs w:val="20"/>
        </w:rPr>
        <w:t>: assinatura de prazo para a adoção das medidas necessárias ao exato cumprimento da lei, nos termos do inciso IX do art. 71 da Constituição Federal, ou condenação dos agentes públicos responsáveis e da empresa contratada ao pagamento dos prejuízos ao erário, caso verificada a ocorrência de superfaturamento por sobre preço na execução do contrato.</w:t>
      </w:r>
    </w:p>
    <w:p w:rsidR="009C231C" w:rsidRPr="0068130C" w:rsidRDefault="009C231C" w:rsidP="009C231C">
      <w:pPr>
        <w:shd w:val="clear" w:color="auto" w:fill="F79646" w:themeFill="accent6"/>
        <w:spacing w:after="0" w:line="360" w:lineRule="auto"/>
        <w:ind w:left="-851" w:right="-851"/>
        <w:rPr>
          <w:rFonts w:ascii="Verdana" w:hAnsi="Verdana"/>
          <w:b/>
          <w:bCs/>
          <w:sz w:val="20"/>
          <w:szCs w:val="20"/>
        </w:rPr>
      </w:pPr>
      <w:r w:rsidRPr="0068130C">
        <w:rPr>
          <w:rFonts w:ascii="Verdana" w:hAnsi="Verdana"/>
          <w:b/>
          <w:bCs/>
          <w:sz w:val="20"/>
          <w:szCs w:val="20"/>
        </w:rPr>
        <w:t>5. DOSDOCUMENTOS DE HABILITAÇÃO.</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5.1. Os documentos, necessários e suficientes para demonstrar a capacidade do licitante de realizar o objeto da licitação, serão exigidos para fins de habilitação, nos termos dos </w:t>
      </w:r>
      <w:hyperlink r:id="rId9" w:anchor="art62" w:history="1">
        <w:proofErr w:type="spellStart"/>
        <w:r w:rsidRPr="0068130C">
          <w:rPr>
            <w:rFonts w:ascii="Verdana" w:hAnsi="Verdana"/>
            <w:sz w:val="20"/>
            <w:szCs w:val="20"/>
          </w:rPr>
          <w:t>arts</w:t>
        </w:r>
        <w:proofErr w:type="spellEnd"/>
        <w:r w:rsidRPr="0068130C">
          <w:rPr>
            <w:rFonts w:ascii="Verdana" w:hAnsi="Verdana"/>
            <w:sz w:val="20"/>
            <w:szCs w:val="20"/>
          </w:rPr>
          <w:t xml:space="preserve">. </w:t>
        </w:r>
        <w:proofErr w:type="gramStart"/>
        <w:r w:rsidRPr="0068130C">
          <w:rPr>
            <w:rFonts w:ascii="Verdana" w:hAnsi="Verdana"/>
            <w:sz w:val="20"/>
            <w:szCs w:val="20"/>
          </w:rPr>
          <w:t>62 a 70 da Lei nº</w:t>
        </w:r>
        <w:proofErr w:type="gramEnd"/>
        <w:r w:rsidRPr="0068130C">
          <w:rPr>
            <w:rFonts w:ascii="Verdana" w:hAnsi="Verdana"/>
            <w:sz w:val="20"/>
            <w:szCs w:val="20"/>
          </w:rPr>
          <w:t xml:space="preserve"> 14.133, de 2021</w:t>
        </w:r>
      </w:hyperlink>
      <w:r w:rsidRPr="0068130C">
        <w:rPr>
          <w:rFonts w:ascii="Verdana" w:hAnsi="Verdana"/>
          <w:sz w:val="20"/>
          <w:szCs w:val="20"/>
        </w:rPr>
        <w:t>, que são:</w:t>
      </w:r>
    </w:p>
    <w:p w:rsidR="009C231C" w:rsidRPr="0068130C" w:rsidRDefault="009C231C" w:rsidP="009C231C">
      <w:pPr>
        <w:spacing w:after="0" w:line="360" w:lineRule="auto"/>
        <w:ind w:left="-851" w:right="-851"/>
        <w:jc w:val="both"/>
        <w:rPr>
          <w:rFonts w:ascii="Verdana" w:hAnsi="Verdana" w:cstheme="minorHAnsi"/>
          <w:sz w:val="20"/>
          <w:szCs w:val="20"/>
        </w:rPr>
      </w:pPr>
      <w:r w:rsidRPr="0068130C">
        <w:rPr>
          <w:rFonts w:ascii="Verdana" w:hAnsi="Verdana" w:cstheme="minorHAnsi"/>
          <w:spacing w:val="-2"/>
          <w:sz w:val="20"/>
          <w:szCs w:val="20"/>
        </w:rPr>
        <w:t>5.1.1. Habilitação jurídica</w:t>
      </w:r>
    </w:p>
    <w:p w:rsidR="009C231C" w:rsidRPr="0068130C" w:rsidRDefault="009C231C" w:rsidP="009C231C">
      <w:pPr>
        <w:pStyle w:val="NormalWeb"/>
        <w:tabs>
          <w:tab w:val="left" w:pos="823"/>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t>a) Empresário individual</w:t>
      </w:r>
      <w:r w:rsidRPr="0068130C">
        <w:rPr>
          <w:rFonts w:ascii="Verdana" w:hAnsi="Verdana" w:cstheme="minorHAnsi"/>
          <w:sz w:val="20"/>
          <w:szCs w:val="20"/>
        </w:rPr>
        <w:t>: inscrição no Registro Público de Empresas Mercantis, a cargo da Junta Comercial da respectiva sede;</w:t>
      </w:r>
    </w:p>
    <w:p w:rsidR="009C231C" w:rsidRPr="0068130C" w:rsidRDefault="009C231C" w:rsidP="009C231C">
      <w:pPr>
        <w:pStyle w:val="NormalWeb"/>
        <w:tabs>
          <w:tab w:val="left" w:pos="823"/>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lastRenderedPageBreak/>
        <w:t xml:space="preserve">b) </w:t>
      </w:r>
      <w:proofErr w:type="spellStart"/>
      <w:r w:rsidRPr="0068130C">
        <w:rPr>
          <w:rFonts w:ascii="Verdana" w:hAnsi="Verdana" w:cstheme="minorHAnsi"/>
          <w:b/>
          <w:sz w:val="20"/>
          <w:szCs w:val="20"/>
        </w:rPr>
        <w:t>Microempreendedor</w:t>
      </w:r>
      <w:proofErr w:type="spellEnd"/>
      <w:r w:rsidRPr="0068130C">
        <w:rPr>
          <w:rFonts w:ascii="Verdana" w:hAnsi="Verdana" w:cstheme="minorHAnsi"/>
          <w:b/>
          <w:sz w:val="20"/>
          <w:szCs w:val="20"/>
        </w:rPr>
        <w:t xml:space="preserve"> Individual - MEI</w:t>
      </w:r>
      <w:r w:rsidRPr="0068130C">
        <w:rPr>
          <w:rFonts w:ascii="Verdana" w:hAnsi="Verdana" w:cstheme="minorHAnsi"/>
          <w:sz w:val="20"/>
          <w:szCs w:val="20"/>
        </w:rPr>
        <w:t xml:space="preserve">: Certificado da Condição de </w:t>
      </w:r>
      <w:proofErr w:type="spellStart"/>
      <w:r w:rsidRPr="0068130C">
        <w:rPr>
          <w:rFonts w:ascii="Verdana" w:hAnsi="Verdana" w:cstheme="minorHAnsi"/>
          <w:sz w:val="20"/>
          <w:szCs w:val="20"/>
        </w:rPr>
        <w:t>Microempreendedor</w:t>
      </w:r>
      <w:proofErr w:type="spellEnd"/>
      <w:r w:rsidRPr="0068130C">
        <w:rPr>
          <w:rFonts w:ascii="Verdana" w:hAnsi="Verdana" w:cstheme="minorHAnsi"/>
          <w:sz w:val="20"/>
          <w:szCs w:val="20"/>
        </w:rPr>
        <w:t xml:space="preserve"> Individual - CCMEI, cuja aceitação ficará condicionada à verificação da autenticidade no sítio </w:t>
      </w:r>
      <w:proofErr w:type="gramStart"/>
      <w:r w:rsidRPr="0068130C">
        <w:rPr>
          <w:rFonts w:ascii="Verdana" w:hAnsi="Verdana" w:cstheme="minorHAnsi"/>
          <w:spacing w:val="-2"/>
          <w:sz w:val="20"/>
          <w:szCs w:val="20"/>
        </w:rPr>
        <w:t>https</w:t>
      </w:r>
      <w:proofErr w:type="gramEnd"/>
      <w:r w:rsidR="00562ADD">
        <w:fldChar w:fldCharType="begin"/>
      </w:r>
      <w:r>
        <w:instrText>HYPERLINK "http://www.gov.br/empresas-e-negocios/pt-br/empreendedor%3B" \h</w:instrText>
      </w:r>
      <w:r w:rsidR="00562ADD">
        <w:fldChar w:fldCharType="separate"/>
      </w:r>
      <w:r w:rsidRPr="0068130C">
        <w:rPr>
          <w:rFonts w:ascii="Verdana" w:hAnsi="Verdana" w:cstheme="minorHAnsi"/>
          <w:spacing w:val="-2"/>
          <w:sz w:val="20"/>
          <w:szCs w:val="20"/>
        </w:rPr>
        <w:t>://www.gov.br/empresas-e-negocios/pt-br/empreendedor;</w:t>
      </w:r>
      <w:r w:rsidR="00562ADD">
        <w:fldChar w:fldCharType="end"/>
      </w:r>
    </w:p>
    <w:p w:rsidR="009C231C" w:rsidRPr="0068130C" w:rsidRDefault="009C231C" w:rsidP="009C231C">
      <w:pPr>
        <w:pStyle w:val="NormalWeb"/>
        <w:tabs>
          <w:tab w:val="left" w:pos="823"/>
        </w:tabs>
        <w:spacing w:before="0" w:beforeAutospacing="0" w:after="0" w:afterAutospacing="0" w:line="360" w:lineRule="auto"/>
        <w:ind w:left="-851" w:right="-851"/>
        <w:jc w:val="both"/>
        <w:rPr>
          <w:rFonts w:ascii="Verdana" w:hAnsi="Verdana" w:cstheme="minorHAnsi"/>
          <w:b/>
          <w:sz w:val="20"/>
          <w:szCs w:val="20"/>
        </w:rPr>
      </w:pPr>
      <w:r w:rsidRPr="0068130C">
        <w:rPr>
          <w:rFonts w:ascii="Verdana" w:hAnsi="Verdana" w:cstheme="minorHAnsi"/>
          <w:b/>
          <w:sz w:val="20"/>
          <w:szCs w:val="20"/>
          <w:u w:val="single"/>
        </w:rPr>
        <w:t>c) Sociedade empresária, sociedade limitada unipessoal – SLU ou sociedade identificada como empresa individual de responsabilidade limitada - EIRELI</w:t>
      </w:r>
      <w:r w:rsidRPr="0068130C">
        <w:rPr>
          <w:rFonts w:ascii="Verdana" w:hAnsi="Verdana" w:cstheme="minorHAnsi"/>
          <w:sz w:val="20"/>
          <w:szCs w:val="20"/>
        </w:rPr>
        <w:t xml:space="preserve">: inscrição do ato constitutivo, estatuto ou contrato social no Registro Público de Empresas Mercantis, a cargo da Junta Comercial da respectiva sede, </w:t>
      </w:r>
      <w:r w:rsidRPr="0068130C">
        <w:rPr>
          <w:rFonts w:ascii="Verdana" w:hAnsi="Verdana" w:cstheme="minorHAnsi"/>
          <w:b/>
          <w:sz w:val="20"/>
          <w:szCs w:val="20"/>
        </w:rPr>
        <w:t>acompanhada de documento comprobatório de seus administradores;</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u w:val="single"/>
        </w:rPr>
        <w:t>d) Sociedade empresária estrangeira</w:t>
      </w:r>
      <w:r w:rsidRPr="0068130C">
        <w:rPr>
          <w:rFonts w:ascii="Verdana" w:hAnsi="Verdana" w:cstheme="minorHAnsi"/>
          <w:sz w:val="20"/>
          <w:szCs w:val="20"/>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u w:val="single"/>
        </w:rPr>
        <w:t>e) Sociedade simples</w:t>
      </w:r>
      <w:r w:rsidRPr="0068130C">
        <w:rPr>
          <w:rFonts w:ascii="Verdana" w:hAnsi="Verdana" w:cstheme="minorHAnsi"/>
          <w:sz w:val="20"/>
          <w:szCs w:val="20"/>
        </w:rPr>
        <w:t>: inscrição do ato constitutivo no Registro Civil de Pessoas Jurídicas do local de sua sede, acompanhada de documento comprobatório de seus administradores;</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u w:val="single"/>
        </w:rPr>
        <w:t xml:space="preserve">f) </w:t>
      </w:r>
      <w:proofErr w:type="gramStart"/>
      <w:r w:rsidRPr="0068130C">
        <w:rPr>
          <w:rFonts w:ascii="Verdana" w:hAnsi="Verdana" w:cstheme="minorHAnsi"/>
          <w:b/>
          <w:sz w:val="20"/>
          <w:szCs w:val="20"/>
          <w:u w:val="single"/>
        </w:rPr>
        <w:t>Filial, sucursal</w:t>
      </w:r>
      <w:proofErr w:type="gramEnd"/>
      <w:r w:rsidRPr="0068130C">
        <w:rPr>
          <w:rFonts w:ascii="Verdana" w:hAnsi="Verdana" w:cstheme="minorHAnsi"/>
          <w:b/>
          <w:sz w:val="20"/>
          <w:szCs w:val="20"/>
          <w:u w:val="single"/>
        </w:rPr>
        <w:t xml:space="preserve"> ou agência de sociedade simples ou empresária</w:t>
      </w:r>
      <w:r w:rsidRPr="0068130C">
        <w:rPr>
          <w:rFonts w:ascii="Verdana" w:hAnsi="Verdana" w:cstheme="minorHAnsi"/>
          <w:sz w:val="20"/>
          <w:szCs w:val="20"/>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u w:val="single"/>
        </w:rPr>
        <w:t>g) Sociedade cooperativa</w:t>
      </w:r>
      <w:r w:rsidRPr="0068130C">
        <w:rPr>
          <w:rFonts w:ascii="Verdana" w:hAnsi="Verdana" w:cstheme="minorHAnsi"/>
          <w:sz w:val="20"/>
          <w:szCs w:val="20"/>
        </w:rPr>
        <w:t xml:space="preserve">: ata de fundação e estatuto social, com a ata da </w:t>
      </w:r>
      <w:proofErr w:type="spellStart"/>
      <w:r w:rsidRPr="0068130C">
        <w:rPr>
          <w:rFonts w:ascii="Verdana" w:hAnsi="Verdana" w:cstheme="minorHAnsi"/>
          <w:sz w:val="20"/>
          <w:szCs w:val="20"/>
        </w:rPr>
        <w:t>assembleia</w:t>
      </w:r>
      <w:proofErr w:type="spellEnd"/>
      <w:r w:rsidRPr="0068130C">
        <w:rPr>
          <w:rFonts w:ascii="Verdana" w:hAnsi="Verdana" w:cstheme="minorHAnsi"/>
          <w:sz w:val="20"/>
          <w:szCs w:val="20"/>
        </w:rPr>
        <w:t xml:space="preserve"> que o aprovou, devidamente arquivado na Junta Comercial ou inscrito no Registro Civil das Pessoas Jurídicas da respectiva sede, além do registro de que trata o art. 107 da Lei nº 5.764, de 16 de dezembro 1971.</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t>Os documentos apresentados deverão estar acompanhados de todas as alterações ou da consolidação respectiva</w:t>
      </w:r>
      <w:r w:rsidRPr="0068130C">
        <w:rPr>
          <w:rFonts w:ascii="Verdana" w:hAnsi="Verdana" w:cstheme="minorHAnsi"/>
          <w:sz w:val="20"/>
          <w:szCs w:val="20"/>
        </w:rPr>
        <w:t>.</w:t>
      </w:r>
    </w:p>
    <w:p w:rsidR="009C231C" w:rsidRPr="0068130C" w:rsidRDefault="009C231C" w:rsidP="009C231C">
      <w:pPr>
        <w:spacing w:after="0" w:line="360" w:lineRule="auto"/>
        <w:ind w:left="-851" w:right="-851"/>
        <w:jc w:val="both"/>
        <w:rPr>
          <w:rFonts w:ascii="Verdana" w:hAnsi="Verdana" w:cstheme="minorHAnsi"/>
          <w:b/>
          <w:bCs/>
          <w:sz w:val="20"/>
          <w:szCs w:val="20"/>
          <w:u w:val="single"/>
        </w:rPr>
      </w:pPr>
      <w:r w:rsidRPr="0068130C">
        <w:rPr>
          <w:rFonts w:ascii="Verdana" w:hAnsi="Verdana" w:cstheme="minorHAnsi"/>
          <w:b/>
          <w:bCs/>
          <w:sz w:val="20"/>
          <w:szCs w:val="20"/>
          <w:u w:val="single"/>
        </w:rPr>
        <w:t xml:space="preserve">5.1.2. Habilitação fiscal, social e </w:t>
      </w:r>
      <w:r w:rsidRPr="0068130C">
        <w:rPr>
          <w:rFonts w:ascii="Verdana" w:hAnsi="Verdana" w:cstheme="minorHAnsi"/>
          <w:b/>
          <w:bCs/>
          <w:spacing w:val="-2"/>
          <w:sz w:val="20"/>
          <w:szCs w:val="20"/>
          <w:u w:val="single"/>
        </w:rPr>
        <w:t>trabalhista</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proofErr w:type="gramStart"/>
      <w:r w:rsidRPr="0068130C">
        <w:rPr>
          <w:rFonts w:ascii="Verdana" w:hAnsi="Verdana" w:cstheme="minorHAnsi"/>
          <w:b/>
          <w:sz w:val="20"/>
          <w:szCs w:val="20"/>
        </w:rPr>
        <w:t>a</w:t>
      </w:r>
      <w:proofErr w:type="gramEnd"/>
      <w:r w:rsidRPr="0068130C">
        <w:rPr>
          <w:rFonts w:ascii="Verdana" w:hAnsi="Verdana" w:cstheme="minorHAnsi"/>
          <w:b/>
          <w:sz w:val="20"/>
          <w:szCs w:val="20"/>
        </w:rPr>
        <w:t>)</w:t>
      </w:r>
      <w:r w:rsidRPr="0068130C">
        <w:rPr>
          <w:rFonts w:ascii="Verdana" w:hAnsi="Verdana" w:cstheme="minorHAnsi"/>
          <w:sz w:val="20"/>
          <w:szCs w:val="20"/>
        </w:rPr>
        <w:t>Prova de inscrição no Cadastro Nacional de Pessoas Jurídicas ou no Cadastro de Pessoas Físicas, conforme o caso;</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t xml:space="preserve">b) </w:t>
      </w:r>
      <w:r w:rsidRPr="0068130C">
        <w:rPr>
          <w:rFonts w:ascii="Verdana" w:hAnsi="Verdana" w:cstheme="minorHAnsi"/>
          <w:sz w:val="20"/>
          <w:szCs w:val="20"/>
        </w:rPr>
        <w:t xml:space="preserve">Prova de regularidade fiscal perante a Fazenda Nacional, mediante apresentação de certidão expedida conjuntamente pela Secretaria da Receita Federal do Brasil (RFB) e pela Procuradoria Geral da Fazenda </w:t>
      </w:r>
      <w:proofErr w:type="gramStart"/>
      <w:r w:rsidRPr="0068130C">
        <w:rPr>
          <w:rFonts w:ascii="Verdana" w:hAnsi="Verdana" w:cstheme="minorHAnsi"/>
          <w:sz w:val="20"/>
          <w:szCs w:val="20"/>
        </w:rPr>
        <w:t>Nacional(</w:t>
      </w:r>
      <w:proofErr w:type="gramEnd"/>
      <w:r w:rsidRPr="0068130C">
        <w:rPr>
          <w:rFonts w:ascii="Verdana" w:hAnsi="Verdana" w:cstheme="minorHAnsi"/>
          <w:sz w:val="20"/>
          <w:szCs w:val="20"/>
        </w:rPr>
        <w:t>PGFN), referente a todos os créditos tributários federais e à Dívida Ativa da União(DAU) por elas administrados, inclusive aqueles relativos à Seguridade Social, nos termos da Portaria Conjunta nº 1.751, de 02 de outubro de 2014, do Secretário da Receita Federal do Brasil e da Procuradora-Geral da Fazenda Nacional.</w:t>
      </w:r>
    </w:p>
    <w:p w:rsidR="009C231C" w:rsidRPr="0068130C" w:rsidRDefault="009C231C" w:rsidP="00552C14">
      <w:pPr>
        <w:pStyle w:val="NormalWeb"/>
        <w:widowControl w:val="0"/>
        <w:autoSpaceDE w:val="0"/>
        <w:autoSpaceDN w:val="0"/>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t xml:space="preserve">c) </w:t>
      </w:r>
      <w:r w:rsidRPr="0068130C">
        <w:rPr>
          <w:rFonts w:ascii="Verdana" w:hAnsi="Verdana" w:cstheme="minorHAnsi"/>
          <w:sz w:val="20"/>
          <w:szCs w:val="20"/>
        </w:rPr>
        <w:t xml:space="preserve">Prova de regularidade com o Fundo de Garantia do Tempo de </w:t>
      </w:r>
      <w:proofErr w:type="gramStart"/>
      <w:r w:rsidRPr="0068130C">
        <w:rPr>
          <w:rFonts w:ascii="Verdana" w:hAnsi="Verdana" w:cstheme="minorHAnsi"/>
          <w:sz w:val="20"/>
          <w:szCs w:val="20"/>
        </w:rPr>
        <w:t>Serviço</w:t>
      </w:r>
      <w:r w:rsidRPr="0068130C">
        <w:rPr>
          <w:rFonts w:ascii="Verdana" w:hAnsi="Verdana" w:cstheme="minorHAnsi"/>
          <w:spacing w:val="-2"/>
          <w:sz w:val="20"/>
          <w:szCs w:val="20"/>
        </w:rPr>
        <w:t>(</w:t>
      </w:r>
      <w:proofErr w:type="gramEnd"/>
      <w:r w:rsidRPr="0068130C">
        <w:rPr>
          <w:rFonts w:ascii="Verdana" w:hAnsi="Verdana" w:cstheme="minorHAnsi"/>
          <w:spacing w:val="-2"/>
          <w:sz w:val="20"/>
          <w:szCs w:val="20"/>
        </w:rPr>
        <w:t>FGTS);</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t xml:space="preserve">d) </w:t>
      </w:r>
      <w:r w:rsidRPr="0068130C">
        <w:rPr>
          <w:rFonts w:ascii="Verdana" w:hAnsi="Verdana" w:cstheme="minorHAnsi"/>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lastRenderedPageBreak/>
        <w:t xml:space="preserve">e) </w:t>
      </w:r>
      <w:r w:rsidRPr="0068130C">
        <w:rPr>
          <w:rFonts w:ascii="Verdana" w:hAnsi="Verdana" w:cstheme="minorHAnsi"/>
          <w:sz w:val="20"/>
          <w:szCs w:val="20"/>
        </w:rPr>
        <w:t>Prova de inscrição no cadastro de contribuintes Estadual ou Municipal relativo ao domicílio ou sede do prestador de serviços, pertinente ao seu ramo de atividade e compatível com o objeto contratual;</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t>f</w:t>
      </w:r>
      <w:r w:rsidRPr="0068130C">
        <w:rPr>
          <w:rFonts w:ascii="Verdana" w:hAnsi="Verdana" w:cstheme="minorHAnsi"/>
          <w:sz w:val="20"/>
          <w:szCs w:val="20"/>
        </w:rPr>
        <w:t>) Prova de regularidade com a Fazenda Estadual e Municipal do domicílio ou sede do prestador de serviços, relativa à atividade em cujo exercício contrata ou concorre;</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proofErr w:type="gramStart"/>
      <w:r w:rsidRPr="0068130C">
        <w:rPr>
          <w:rFonts w:ascii="Verdana" w:hAnsi="Verdana" w:cstheme="minorHAnsi"/>
          <w:b/>
          <w:sz w:val="20"/>
          <w:szCs w:val="20"/>
        </w:rPr>
        <w:t>f.</w:t>
      </w:r>
      <w:proofErr w:type="gramEnd"/>
      <w:r w:rsidRPr="0068130C">
        <w:rPr>
          <w:rFonts w:ascii="Verdana" w:hAnsi="Verdana" w:cstheme="minorHAnsi"/>
          <w:b/>
          <w:sz w:val="20"/>
          <w:szCs w:val="20"/>
        </w:rPr>
        <w:t xml:space="preserve">1) </w:t>
      </w:r>
      <w:r w:rsidRPr="0068130C">
        <w:rPr>
          <w:rFonts w:ascii="Verdana" w:hAnsi="Verdana" w:cstheme="minorHAnsi"/>
          <w:sz w:val="20"/>
          <w:szCs w:val="20"/>
        </w:rPr>
        <w:t>Caso o prestador de serviços seja considerado isento dos tributos Estadual ou Municipal relacionados ao objeto contratual, deverá comprovar tal condição mediante a apresentação de declaração da Fazenda respectiva do seu domicílio ou sede, ou outra equivalente, na forma da lei.</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proofErr w:type="gramStart"/>
      <w:r w:rsidRPr="0068130C">
        <w:rPr>
          <w:rFonts w:ascii="Verdana" w:hAnsi="Verdana" w:cstheme="minorHAnsi"/>
          <w:b/>
          <w:sz w:val="20"/>
          <w:szCs w:val="20"/>
        </w:rPr>
        <w:t>f.</w:t>
      </w:r>
      <w:proofErr w:type="gramEnd"/>
      <w:r w:rsidRPr="0068130C">
        <w:rPr>
          <w:rFonts w:ascii="Verdana" w:hAnsi="Verdana" w:cstheme="minorHAnsi"/>
          <w:b/>
          <w:sz w:val="20"/>
          <w:szCs w:val="20"/>
        </w:rPr>
        <w:t>2)</w:t>
      </w:r>
      <w:r w:rsidRPr="0068130C">
        <w:rPr>
          <w:rFonts w:ascii="Verdana" w:hAnsi="Verdana" w:cstheme="minorHAnsi"/>
          <w:sz w:val="20"/>
          <w:szCs w:val="20"/>
        </w:rPr>
        <w:t xml:space="preserve">O prestador de serviços enquadrado como </w:t>
      </w:r>
      <w:proofErr w:type="spellStart"/>
      <w:r w:rsidRPr="0068130C">
        <w:rPr>
          <w:rFonts w:ascii="Verdana" w:hAnsi="Verdana" w:cstheme="minorHAnsi"/>
          <w:sz w:val="20"/>
          <w:szCs w:val="20"/>
        </w:rPr>
        <w:t>microempreendedor</w:t>
      </w:r>
      <w:proofErr w:type="spellEnd"/>
      <w:r w:rsidRPr="0068130C">
        <w:rPr>
          <w:rFonts w:ascii="Verdana" w:hAnsi="Verdana" w:cstheme="minorHAnsi"/>
          <w:sz w:val="20"/>
          <w:szCs w:val="20"/>
        </w:rPr>
        <w:t xml:space="preserve"> individual que pretenda auferir os benefícios do tratamento diferenciado previstos na Lei Complementar n. 123, de 2006, estará dispensado da prova de inscrição nos cadastros de contribuintes estadual e municipal.</w:t>
      </w:r>
    </w:p>
    <w:p w:rsidR="009C231C" w:rsidRPr="0068130C" w:rsidRDefault="009C231C" w:rsidP="009C231C">
      <w:pPr>
        <w:spacing w:after="0" w:line="360" w:lineRule="auto"/>
        <w:ind w:left="-851" w:right="-851"/>
        <w:jc w:val="both"/>
        <w:rPr>
          <w:rFonts w:ascii="Verdana" w:hAnsi="Verdana" w:cstheme="minorHAnsi"/>
          <w:b/>
          <w:bCs/>
          <w:sz w:val="20"/>
          <w:szCs w:val="20"/>
        </w:rPr>
      </w:pPr>
      <w:r w:rsidRPr="0068130C">
        <w:rPr>
          <w:rFonts w:ascii="Verdana" w:hAnsi="Verdana" w:cstheme="minorHAnsi"/>
          <w:b/>
          <w:bCs/>
          <w:spacing w:val="-2"/>
          <w:sz w:val="20"/>
          <w:szCs w:val="20"/>
        </w:rPr>
        <w:t>5.1.3. Qualificação Econômico-Financeira</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t xml:space="preserve">a) </w:t>
      </w:r>
      <w:r w:rsidRPr="0068130C">
        <w:rPr>
          <w:rFonts w:ascii="Verdana" w:hAnsi="Verdana" w:cstheme="minorHAnsi"/>
          <w:sz w:val="20"/>
          <w:szCs w:val="20"/>
        </w:rPr>
        <w:t xml:space="preserve">certidão negativa de insolvência civil expedida pelo distribuidor do domicílio ou sede do licitante, caso se trate de pessoa física, desde que admitida a sua participação na licitação (art. 5º, inciso II, </w:t>
      </w:r>
      <w:proofErr w:type="spellStart"/>
      <w:proofErr w:type="gramStart"/>
      <w:r w:rsidRPr="0068130C">
        <w:rPr>
          <w:rFonts w:ascii="Verdana" w:hAnsi="Verdana" w:cstheme="minorHAnsi"/>
          <w:sz w:val="20"/>
          <w:szCs w:val="20"/>
        </w:rPr>
        <w:t>alínea“</w:t>
      </w:r>
      <w:proofErr w:type="gramEnd"/>
      <w:r w:rsidRPr="0068130C">
        <w:rPr>
          <w:rFonts w:ascii="Verdana" w:hAnsi="Verdana" w:cstheme="minorHAnsi"/>
          <w:sz w:val="20"/>
          <w:szCs w:val="20"/>
        </w:rPr>
        <w:t>c</w:t>
      </w:r>
      <w:proofErr w:type="spellEnd"/>
      <w:r w:rsidRPr="0068130C">
        <w:rPr>
          <w:rFonts w:ascii="Verdana" w:hAnsi="Verdana" w:cstheme="minorHAnsi"/>
          <w:sz w:val="20"/>
          <w:szCs w:val="20"/>
        </w:rPr>
        <w:t>”, da Instrução Normativa Seges/ME nº 116, de 2021), ou de sociedade simples;</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t xml:space="preserve">b) </w:t>
      </w:r>
      <w:proofErr w:type="gramStart"/>
      <w:r w:rsidRPr="0068130C">
        <w:rPr>
          <w:rFonts w:ascii="Verdana" w:hAnsi="Verdana" w:cstheme="minorHAnsi"/>
          <w:sz w:val="20"/>
          <w:szCs w:val="20"/>
        </w:rPr>
        <w:t>certidão negativa de falência expedida pelo distribuidor da sede do prestador de serviços - Lei nº 14.133, de 2021, art. 69, caput, inciso II)</w:t>
      </w:r>
      <w:proofErr w:type="gramEnd"/>
      <w:r w:rsidRPr="0068130C">
        <w:rPr>
          <w:rFonts w:ascii="Verdana" w:hAnsi="Verdana" w:cstheme="minorHAnsi"/>
          <w:sz w:val="20"/>
          <w:szCs w:val="20"/>
        </w:rPr>
        <w:t>;</w:t>
      </w:r>
    </w:p>
    <w:p w:rsidR="009C231C" w:rsidRPr="0068130C" w:rsidRDefault="009C231C" w:rsidP="009C231C">
      <w:pPr>
        <w:spacing w:after="0" w:line="360" w:lineRule="auto"/>
        <w:ind w:left="-851" w:right="-851"/>
        <w:jc w:val="both"/>
        <w:rPr>
          <w:rFonts w:ascii="Verdana" w:hAnsi="Verdana" w:cstheme="minorHAnsi"/>
          <w:b/>
          <w:bCs/>
          <w:sz w:val="20"/>
          <w:szCs w:val="20"/>
          <w:u w:val="single"/>
        </w:rPr>
      </w:pPr>
      <w:r w:rsidRPr="0068130C">
        <w:rPr>
          <w:rFonts w:ascii="Verdana" w:hAnsi="Verdana" w:cstheme="minorHAnsi"/>
          <w:b/>
          <w:bCs/>
          <w:spacing w:val="-2"/>
          <w:sz w:val="20"/>
          <w:szCs w:val="20"/>
          <w:u w:val="single"/>
        </w:rPr>
        <w:t>5.1.4. Qualificação Técnica</w:t>
      </w:r>
    </w:p>
    <w:p w:rsidR="009C231C" w:rsidRPr="0068130C" w:rsidRDefault="009C231C" w:rsidP="009C231C">
      <w:pPr>
        <w:widowControl w:val="0"/>
        <w:tabs>
          <w:tab w:val="left" w:pos="1432"/>
          <w:tab w:val="left" w:pos="10915"/>
        </w:tabs>
        <w:autoSpaceDE w:val="0"/>
        <w:autoSpaceDN w:val="0"/>
        <w:spacing w:after="0" w:line="360" w:lineRule="auto"/>
        <w:ind w:left="-851" w:right="-851"/>
        <w:jc w:val="both"/>
        <w:rPr>
          <w:rFonts w:ascii="Verdana" w:hAnsi="Verdana"/>
          <w:sz w:val="20"/>
          <w:szCs w:val="20"/>
        </w:rPr>
      </w:pPr>
      <w:r w:rsidRPr="0068130C">
        <w:rPr>
          <w:rFonts w:ascii="Verdana" w:hAnsi="Verdana"/>
          <w:sz w:val="20"/>
          <w:szCs w:val="20"/>
        </w:rPr>
        <w:t xml:space="preserve">a) Comprovação de aptidão no desempenho de atividade pertinente e compatível em características, quantidades e prazos com o objeto da licitação através de apresentação de </w:t>
      </w:r>
      <w:proofErr w:type="gramStart"/>
      <w:r w:rsidRPr="0068130C">
        <w:rPr>
          <w:rFonts w:ascii="Verdana" w:hAnsi="Verdana"/>
          <w:b/>
          <w:sz w:val="20"/>
          <w:szCs w:val="20"/>
        </w:rPr>
        <w:t>Atestado(</w:t>
      </w:r>
      <w:proofErr w:type="gramEnd"/>
      <w:r w:rsidRPr="0068130C">
        <w:rPr>
          <w:rFonts w:ascii="Verdana" w:hAnsi="Verdana"/>
          <w:b/>
          <w:sz w:val="20"/>
          <w:szCs w:val="20"/>
        </w:rPr>
        <w:t>s) de Capacidade Técnica</w:t>
      </w:r>
      <w:r w:rsidRPr="0068130C">
        <w:rPr>
          <w:rFonts w:ascii="Verdana" w:hAnsi="Verdana"/>
          <w:sz w:val="20"/>
          <w:szCs w:val="20"/>
        </w:rPr>
        <w:t>, fornecido(s) por pessoa jurídica de direito público ou privado, quando for emitido por ente privado deverá este ser com firma reconhecida de quem o subscreveu.</w:t>
      </w:r>
    </w:p>
    <w:p w:rsidR="009C231C" w:rsidRPr="0068130C" w:rsidRDefault="009C231C" w:rsidP="009C231C">
      <w:pPr>
        <w:widowControl w:val="0"/>
        <w:tabs>
          <w:tab w:val="left" w:pos="1432"/>
          <w:tab w:val="left" w:pos="10915"/>
        </w:tabs>
        <w:autoSpaceDE w:val="0"/>
        <w:autoSpaceDN w:val="0"/>
        <w:spacing w:after="0" w:line="360" w:lineRule="auto"/>
        <w:ind w:left="-851" w:right="-851"/>
        <w:jc w:val="both"/>
        <w:rPr>
          <w:rFonts w:ascii="Verdana" w:hAnsi="Verdana"/>
          <w:sz w:val="20"/>
          <w:szCs w:val="20"/>
        </w:rPr>
      </w:pPr>
      <w:proofErr w:type="gramStart"/>
      <w:r w:rsidRPr="0068130C">
        <w:rPr>
          <w:rFonts w:ascii="Verdana" w:hAnsi="Verdana"/>
          <w:sz w:val="20"/>
          <w:szCs w:val="20"/>
        </w:rPr>
        <w:t>a.</w:t>
      </w:r>
      <w:proofErr w:type="gramEnd"/>
      <w:r w:rsidRPr="0068130C">
        <w:rPr>
          <w:rFonts w:ascii="Verdana" w:hAnsi="Verdana"/>
          <w:sz w:val="20"/>
          <w:szCs w:val="20"/>
        </w:rPr>
        <w:t>1). Os atestados de capacidade técnica poderão ser apresentados em nome da matriz ou da filial do prestador de serviço.</w:t>
      </w:r>
    </w:p>
    <w:p w:rsidR="009C231C" w:rsidRDefault="009C231C" w:rsidP="009C231C">
      <w:pPr>
        <w:widowControl w:val="0"/>
        <w:tabs>
          <w:tab w:val="left" w:pos="1432"/>
          <w:tab w:val="left" w:pos="10915"/>
        </w:tabs>
        <w:autoSpaceDE w:val="0"/>
        <w:autoSpaceDN w:val="0"/>
        <w:spacing w:after="0" w:line="360" w:lineRule="auto"/>
        <w:ind w:left="-851" w:right="-851"/>
        <w:jc w:val="both"/>
        <w:rPr>
          <w:rFonts w:ascii="Verdana" w:hAnsi="Verdana"/>
          <w:sz w:val="20"/>
          <w:szCs w:val="20"/>
        </w:rPr>
      </w:pPr>
      <w:r w:rsidRPr="0068130C">
        <w:rPr>
          <w:rFonts w:ascii="Verdana" w:hAnsi="Verdana"/>
          <w:sz w:val="20"/>
          <w:szCs w:val="20"/>
        </w:rPr>
        <w:t>b)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9C231C" w:rsidRPr="0068130C" w:rsidRDefault="009C231C" w:rsidP="009C231C">
      <w:pPr>
        <w:shd w:val="clear" w:color="auto" w:fill="F79646" w:themeFill="accent6"/>
        <w:spacing w:after="0" w:line="360" w:lineRule="auto"/>
        <w:ind w:left="-851" w:right="-851"/>
        <w:rPr>
          <w:rFonts w:ascii="Verdana" w:hAnsi="Verdana"/>
          <w:b/>
          <w:bCs/>
          <w:sz w:val="20"/>
          <w:szCs w:val="20"/>
        </w:rPr>
      </w:pPr>
      <w:r w:rsidRPr="0068130C">
        <w:rPr>
          <w:rFonts w:ascii="Verdana" w:hAnsi="Verdana"/>
          <w:b/>
          <w:bCs/>
          <w:sz w:val="20"/>
          <w:szCs w:val="20"/>
        </w:rPr>
        <w:t>6. DO INSTRUMENTO DO CONTRATO.</w:t>
      </w:r>
    </w:p>
    <w:p w:rsidR="009C231C" w:rsidRPr="0068130C" w:rsidRDefault="009C231C" w:rsidP="009C231C">
      <w:pPr>
        <w:spacing w:after="0" w:line="360" w:lineRule="auto"/>
        <w:ind w:left="-851" w:right="-851"/>
        <w:jc w:val="both"/>
        <w:rPr>
          <w:rFonts w:ascii="Verdana" w:hAnsi="Verdana"/>
          <w:sz w:val="20"/>
          <w:szCs w:val="20"/>
          <w:highlight w:val="cyan"/>
        </w:rPr>
      </w:pPr>
      <w:r w:rsidRPr="0068130C">
        <w:rPr>
          <w:rFonts w:ascii="Verdana" w:hAnsi="Verdana"/>
          <w:sz w:val="20"/>
          <w:szCs w:val="20"/>
        </w:rPr>
        <w:t xml:space="preserve">6.1. Homologado o resultado da licitação, o licitante mais bem classificado terá o prazo de </w:t>
      </w:r>
      <w:r w:rsidRPr="0068130C">
        <w:rPr>
          <w:rFonts w:ascii="Verdana" w:hAnsi="Verdana"/>
          <w:b/>
          <w:sz w:val="20"/>
          <w:szCs w:val="20"/>
        </w:rPr>
        <w:t>05 (cinco) dias</w:t>
      </w:r>
      <w:r w:rsidRPr="0068130C">
        <w:rPr>
          <w:rFonts w:ascii="Verdana" w:hAnsi="Verdana"/>
          <w:sz w:val="20"/>
          <w:szCs w:val="20"/>
        </w:rPr>
        <w:t>, contados a partir da data de sua convocação, para assinar o contrato, cujo prazo de validade encontra-se nela fixado, sob pena de decadência do direito à contratação, sem prejuízo das sanções previstas na Lei nº 14.133, de 2021.</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6.2. O prazo de convocação </w:t>
      </w:r>
      <w:r w:rsidRPr="0068130C">
        <w:rPr>
          <w:rFonts w:ascii="Verdana" w:hAnsi="Verdana"/>
          <w:b/>
          <w:sz w:val="20"/>
          <w:szCs w:val="20"/>
          <w:u w:val="single"/>
        </w:rPr>
        <w:t>poderá ser prorrogado uma vez, por igual período</w:t>
      </w:r>
      <w:r w:rsidRPr="0068130C">
        <w:rPr>
          <w:rFonts w:ascii="Verdana" w:hAnsi="Verdana"/>
          <w:sz w:val="20"/>
          <w:szCs w:val="20"/>
        </w:rPr>
        <w:t>, mediante solicitação do licitante mais bem classificado e convocado, desde que:</w:t>
      </w:r>
    </w:p>
    <w:p w:rsidR="009C231C" w:rsidRPr="0068130C" w:rsidRDefault="009C231C" w:rsidP="009C231C">
      <w:pPr>
        <w:spacing w:after="0" w:line="360" w:lineRule="auto"/>
        <w:ind w:left="-851" w:right="-851"/>
        <w:jc w:val="both"/>
        <w:rPr>
          <w:rFonts w:ascii="Verdana" w:hAnsi="Verdana"/>
          <w:iCs/>
          <w:sz w:val="20"/>
          <w:szCs w:val="20"/>
        </w:rPr>
      </w:pPr>
      <w:r w:rsidRPr="0068130C">
        <w:rPr>
          <w:rFonts w:ascii="Verdana" w:hAnsi="Verdana"/>
          <w:iCs/>
          <w:sz w:val="20"/>
          <w:szCs w:val="20"/>
        </w:rPr>
        <w:t>(a) a solicitação seja devidamente justificada e apresentada dentro do prazo; e</w:t>
      </w:r>
    </w:p>
    <w:p w:rsidR="009C231C" w:rsidRPr="0068130C" w:rsidRDefault="009C231C" w:rsidP="009C231C">
      <w:pPr>
        <w:spacing w:after="0" w:line="360" w:lineRule="auto"/>
        <w:ind w:left="-851" w:right="-851"/>
        <w:jc w:val="both"/>
        <w:rPr>
          <w:rFonts w:ascii="Verdana" w:hAnsi="Verdana"/>
          <w:iCs/>
          <w:sz w:val="20"/>
          <w:szCs w:val="20"/>
        </w:rPr>
      </w:pPr>
      <w:r w:rsidRPr="0068130C">
        <w:rPr>
          <w:rFonts w:ascii="Verdana" w:hAnsi="Verdana"/>
          <w:iCs/>
          <w:sz w:val="20"/>
          <w:szCs w:val="20"/>
        </w:rPr>
        <w:t>(b) a justificativa apresentada seja aceita pela Administração.</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lastRenderedPageBreak/>
        <w:t xml:space="preserve">6.3. O contrato será </w:t>
      </w:r>
      <w:proofErr w:type="gramStart"/>
      <w:r w:rsidRPr="0068130C">
        <w:rPr>
          <w:rFonts w:ascii="Verdana" w:hAnsi="Verdana"/>
          <w:sz w:val="20"/>
          <w:szCs w:val="20"/>
        </w:rPr>
        <w:t>assinado por meio de assinatura digital e disponibilizada no sistema</w:t>
      </w:r>
      <w:proofErr w:type="gramEnd"/>
      <w:r w:rsidRPr="0068130C">
        <w:rPr>
          <w:rFonts w:ascii="Verdana" w:hAnsi="Verdana"/>
          <w:sz w:val="20"/>
          <w:szCs w:val="20"/>
        </w:rPr>
        <w:t>.</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b/>
          <w:bCs/>
          <w:spacing w:val="20"/>
          <w:sz w:val="20"/>
          <w:szCs w:val="20"/>
        </w:rPr>
        <w:t xml:space="preserve">6.4. </w:t>
      </w:r>
      <w:r w:rsidRPr="0068130C">
        <w:rPr>
          <w:rFonts w:ascii="Verdana" w:hAnsi="Verdana"/>
          <w:sz w:val="20"/>
          <w:szCs w:val="20"/>
        </w:rPr>
        <w:t xml:space="preserve"> Este edital e seus anexos farão parte integrante do contrato a ser assinado entre a PREFEITURA e o licitante vencedor, no qual ficará estabelecido que o foro da cidade de Afrânio-PE</w:t>
      </w:r>
      <w:proofErr w:type="gramStart"/>
      <w:r w:rsidRPr="0068130C">
        <w:rPr>
          <w:rFonts w:ascii="Verdana" w:hAnsi="Verdana"/>
          <w:sz w:val="20"/>
          <w:szCs w:val="20"/>
        </w:rPr>
        <w:t>, será</w:t>
      </w:r>
      <w:proofErr w:type="gramEnd"/>
      <w:r w:rsidRPr="0068130C">
        <w:rPr>
          <w:rFonts w:ascii="Verdana" w:hAnsi="Verdana"/>
          <w:sz w:val="20"/>
          <w:szCs w:val="20"/>
        </w:rPr>
        <w:t xml:space="preserve"> o único competente para dirimir todas e quaisquer dúvidas oriundas da interposição dos termos contidos no instrumento contratual;</w:t>
      </w:r>
    </w:p>
    <w:p w:rsidR="009C231C" w:rsidRPr="0068130C" w:rsidRDefault="009C231C" w:rsidP="009C231C">
      <w:pPr>
        <w:tabs>
          <w:tab w:val="left" w:pos="4598"/>
        </w:tabs>
        <w:spacing w:after="0" w:line="360" w:lineRule="auto"/>
        <w:ind w:left="-851" w:right="-851"/>
        <w:jc w:val="both"/>
        <w:rPr>
          <w:rFonts w:ascii="Verdana" w:hAnsi="Verdana"/>
          <w:b/>
          <w:sz w:val="20"/>
          <w:szCs w:val="20"/>
        </w:rPr>
      </w:pPr>
      <w:r w:rsidRPr="0068130C">
        <w:rPr>
          <w:rFonts w:ascii="Verdana" w:hAnsi="Verdana"/>
          <w:b/>
          <w:sz w:val="20"/>
          <w:szCs w:val="20"/>
        </w:rPr>
        <w:t xml:space="preserve">6.5.  </w:t>
      </w:r>
      <w:r w:rsidRPr="0068130C">
        <w:rPr>
          <w:rFonts w:ascii="Verdana" w:hAnsi="Verdana"/>
          <w:b/>
          <w:bCs/>
          <w:sz w:val="20"/>
          <w:szCs w:val="20"/>
        </w:rPr>
        <w:t>A</w:t>
      </w:r>
      <w:r w:rsidRPr="0068130C">
        <w:rPr>
          <w:rFonts w:ascii="Verdana" w:hAnsi="Verdana"/>
          <w:b/>
          <w:sz w:val="20"/>
          <w:szCs w:val="20"/>
        </w:rPr>
        <w:t xml:space="preserve"> contratada fica obrigada a aceitar, nas mesmas condições contratuais, os acréscimos ou supressões que se fizerem nos serviços, até 25% (vinte e cinco por cento) do valor inicial do contratado, conforme estabelece o art. 125, da Lei nº 14.133/2021.     </w:t>
      </w:r>
    </w:p>
    <w:p w:rsidR="009C231C" w:rsidRPr="0068130C" w:rsidRDefault="009C231C" w:rsidP="009C231C">
      <w:pPr>
        <w:shd w:val="clear" w:color="auto" w:fill="F79646" w:themeFill="accent6"/>
        <w:spacing w:after="0" w:line="360" w:lineRule="auto"/>
        <w:ind w:left="-851" w:right="-851"/>
        <w:rPr>
          <w:rFonts w:ascii="Verdana" w:hAnsi="Verdana"/>
          <w:b/>
          <w:bCs/>
          <w:sz w:val="20"/>
          <w:szCs w:val="20"/>
        </w:rPr>
      </w:pPr>
      <w:r w:rsidRPr="0068130C">
        <w:rPr>
          <w:rFonts w:ascii="Verdana" w:hAnsi="Verdana"/>
          <w:b/>
          <w:bCs/>
          <w:sz w:val="20"/>
          <w:szCs w:val="20"/>
        </w:rPr>
        <w:t>7. DOS RECURSOS.</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7.1. A interposição de recurso referente ao julgamento das propostas, à habilitação ou inabilitação de licitantes, à anulação ou revogação da licitação, observará o disposto no </w:t>
      </w:r>
      <w:hyperlink r:id="rId10" w:anchor="art165" w:history="1">
        <w:r w:rsidRPr="0068130C">
          <w:rPr>
            <w:rFonts w:ascii="Verdana" w:hAnsi="Verdana"/>
            <w:sz w:val="20"/>
            <w:szCs w:val="20"/>
          </w:rPr>
          <w:t>art. 165 da Lei nº 14.133, de 2021</w:t>
        </w:r>
      </w:hyperlink>
      <w:r w:rsidRPr="0068130C">
        <w:rPr>
          <w:rFonts w:ascii="Verdana" w:hAnsi="Verdana"/>
          <w:sz w:val="20"/>
          <w:szCs w:val="20"/>
        </w:rPr>
        <w:t>.</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7.2. O prazo recursal é de </w:t>
      </w:r>
      <w:proofErr w:type="gramStart"/>
      <w:r w:rsidRPr="0068130C">
        <w:rPr>
          <w:rFonts w:ascii="Verdana" w:hAnsi="Verdana"/>
          <w:sz w:val="20"/>
          <w:szCs w:val="20"/>
        </w:rPr>
        <w:t>3</w:t>
      </w:r>
      <w:proofErr w:type="gramEnd"/>
      <w:r w:rsidRPr="0068130C">
        <w:rPr>
          <w:rFonts w:ascii="Verdana" w:hAnsi="Verdana"/>
          <w:sz w:val="20"/>
          <w:szCs w:val="20"/>
        </w:rPr>
        <w:t xml:space="preserve"> (três) dias úteis, contados da data de intimação ou de lavratura da ata.</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7.3. Quando o recurso apresentado impugnar o julgamento das propostas ou o ato de habilitação ou inabilitação do licitante:</w:t>
      </w:r>
    </w:p>
    <w:p w:rsidR="009C231C" w:rsidRPr="0068130C" w:rsidRDefault="009C231C" w:rsidP="009C231C">
      <w:pPr>
        <w:numPr>
          <w:ilvl w:val="2"/>
          <w:numId w:val="5"/>
        </w:numPr>
        <w:spacing w:after="0" w:line="360" w:lineRule="auto"/>
        <w:ind w:left="-851" w:right="-851" w:firstLine="0"/>
        <w:jc w:val="both"/>
        <w:rPr>
          <w:rFonts w:ascii="Verdana" w:hAnsi="Verdana"/>
          <w:sz w:val="20"/>
          <w:szCs w:val="20"/>
        </w:rPr>
      </w:pPr>
      <w:proofErr w:type="gramStart"/>
      <w:r w:rsidRPr="0068130C">
        <w:rPr>
          <w:rFonts w:ascii="Verdana" w:hAnsi="Verdana"/>
          <w:sz w:val="20"/>
          <w:szCs w:val="20"/>
        </w:rPr>
        <w:t>a</w:t>
      </w:r>
      <w:proofErr w:type="gramEnd"/>
      <w:r w:rsidRPr="0068130C">
        <w:rPr>
          <w:rFonts w:ascii="Verdana" w:hAnsi="Verdana"/>
          <w:sz w:val="20"/>
          <w:szCs w:val="20"/>
        </w:rPr>
        <w:t xml:space="preserve"> intenção de recorrer deverá ser manifestada imediatamente, sob pena de preclusão;</w:t>
      </w:r>
    </w:p>
    <w:p w:rsidR="009C231C" w:rsidRPr="0068130C" w:rsidRDefault="009C231C" w:rsidP="009C231C">
      <w:pPr>
        <w:numPr>
          <w:ilvl w:val="2"/>
          <w:numId w:val="5"/>
        </w:numPr>
        <w:spacing w:after="0" w:line="360" w:lineRule="auto"/>
        <w:ind w:left="-851" w:right="-851" w:firstLine="0"/>
        <w:jc w:val="both"/>
        <w:rPr>
          <w:rFonts w:ascii="Verdana" w:hAnsi="Verdana"/>
          <w:sz w:val="20"/>
          <w:szCs w:val="20"/>
        </w:rPr>
      </w:pPr>
      <w:proofErr w:type="gramStart"/>
      <w:r w:rsidRPr="0068130C">
        <w:rPr>
          <w:rFonts w:ascii="Verdana" w:hAnsi="Verdana"/>
          <w:sz w:val="20"/>
          <w:szCs w:val="20"/>
        </w:rPr>
        <w:t>o</w:t>
      </w:r>
      <w:proofErr w:type="gramEnd"/>
      <w:r w:rsidRPr="0068130C">
        <w:rPr>
          <w:rFonts w:ascii="Verdana" w:hAnsi="Verdana"/>
          <w:sz w:val="20"/>
          <w:szCs w:val="20"/>
        </w:rPr>
        <w:t xml:space="preserve"> prazo para a manifestação da intenção de recorrer não será inferior a 10 (dez) minutos.</w:t>
      </w:r>
    </w:p>
    <w:p w:rsidR="009C231C" w:rsidRPr="0068130C" w:rsidRDefault="009C231C" w:rsidP="009C231C">
      <w:pPr>
        <w:numPr>
          <w:ilvl w:val="2"/>
          <w:numId w:val="5"/>
        </w:numPr>
        <w:spacing w:after="0" w:line="360" w:lineRule="auto"/>
        <w:ind w:left="-851" w:right="-851" w:firstLine="0"/>
        <w:jc w:val="both"/>
        <w:rPr>
          <w:rFonts w:ascii="Verdana" w:hAnsi="Verdana"/>
          <w:sz w:val="20"/>
          <w:szCs w:val="20"/>
        </w:rPr>
      </w:pPr>
      <w:proofErr w:type="gramStart"/>
      <w:r w:rsidRPr="0068130C">
        <w:rPr>
          <w:rFonts w:ascii="Verdana" w:hAnsi="Verdana"/>
          <w:sz w:val="20"/>
          <w:szCs w:val="20"/>
        </w:rPr>
        <w:t>o</w:t>
      </w:r>
      <w:proofErr w:type="gramEnd"/>
      <w:r w:rsidRPr="0068130C">
        <w:rPr>
          <w:rFonts w:ascii="Verdana" w:hAnsi="Verdana"/>
          <w:sz w:val="20"/>
          <w:szCs w:val="20"/>
        </w:rPr>
        <w:t xml:space="preserve"> prazo para apresentação das razões recursais será iniciado na data de intimação ou de lavratura da ata de habilitação ou inabilitação;</w:t>
      </w:r>
    </w:p>
    <w:p w:rsidR="009C231C" w:rsidRPr="0068130C" w:rsidRDefault="009C231C" w:rsidP="009C231C">
      <w:pPr>
        <w:numPr>
          <w:ilvl w:val="2"/>
          <w:numId w:val="5"/>
        </w:numPr>
        <w:spacing w:after="0" w:line="360" w:lineRule="auto"/>
        <w:ind w:left="-851" w:right="-851" w:firstLine="0"/>
        <w:jc w:val="both"/>
        <w:rPr>
          <w:rFonts w:ascii="Verdana" w:hAnsi="Verdana"/>
          <w:sz w:val="20"/>
          <w:szCs w:val="20"/>
        </w:rPr>
      </w:pPr>
      <w:proofErr w:type="gramStart"/>
      <w:r w:rsidRPr="0068130C">
        <w:rPr>
          <w:rFonts w:ascii="Verdana" w:hAnsi="Verdana"/>
          <w:sz w:val="20"/>
          <w:szCs w:val="20"/>
        </w:rPr>
        <w:t>na</w:t>
      </w:r>
      <w:proofErr w:type="gramEnd"/>
      <w:r w:rsidRPr="0068130C">
        <w:rPr>
          <w:rFonts w:ascii="Verdana" w:hAnsi="Verdana"/>
          <w:sz w:val="20"/>
          <w:szCs w:val="20"/>
        </w:rPr>
        <w:t xml:space="preserve"> hipótese de adoção da inversão de fases prevista no </w:t>
      </w:r>
      <w:hyperlink r:id="rId11" w:anchor="art17§1" w:history="1">
        <w:r w:rsidRPr="0068130C">
          <w:rPr>
            <w:rFonts w:ascii="Verdana" w:hAnsi="Verdana"/>
            <w:sz w:val="20"/>
            <w:szCs w:val="20"/>
          </w:rPr>
          <w:t>§ 1º do art. 17 da Lei nº 14.133, de 2021</w:t>
        </w:r>
      </w:hyperlink>
      <w:r w:rsidRPr="0068130C">
        <w:rPr>
          <w:rFonts w:ascii="Verdana" w:hAnsi="Verdana"/>
          <w:sz w:val="20"/>
          <w:szCs w:val="20"/>
        </w:rPr>
        <w:t>, o prazo para apresentação das razões recursais será iniciado na data de intimação da ata de julgamento.</w:t>
      </w:r>
    </w:p>
    <w:p w:rsidR="009C231C" w:rsidRPr="0068130C" w:rsidRDefault="009C231C" w:rsidP="009C231C">
      <w:pPr>
        <w:numPr>
          <w:ilvl w:val="1"/>
          <w:numId w:val="5"/>
        </w:numPr>
        <w:spacing w:after="0" w:line="360" w:lineRule="auto"/>
        <w:ind w:left="-851" w:right="-851" w:firstLine="0"/>
        <w:jc w:val="both"/>
        <w:rPr>
          <w:rFonts w:ascii="Verdana" w:hAnsi="Verdana"/>
          <w:sz w:val="20"/>
          <w:szCs w:val="20"/>
        </w:rPr>
      </w:pPr>
      <w:r w:rsidRPr="0068130C">
        <w:rPr>
          <w:rFonts w:ascii="Verdana" w:hAnsi="Verdana"/>
          <w:sz w:val="20"/>
          <w:szCs w:val="20"/>
        </w:rPr>
        <w:t>Os recursos deverão ser encaminhados em campo próprio do sistema.</w:t>
      </w:r>
    </w:p>
    <w:p w:rsidR="009C231C" w:rsidRPr="0068130C" w:rsidRDefault="009C231C" w:rsidP="009C231C">
      <w:pPr>
        <w:numPr>
          <w:ilvl w:val="1"/>
          <w:numId w:val="5"/>
        </w:numPr>
        <w:spacing w:after="0" w:line="360" w:lineRule="auto"/>
        <w:ind w:left="-851" w:right="-851" w:firstLine="0"/>
        <w:jc w:val="both"/>
        <w:rPr>
          <w:rFonts w:ascii="Verdana" w:hAnsi="Verdana"/>
          <w:sz w:val="20"/>
          <w:szCs w:val="20"/>
        </w:rPr>
      </w:pPr>
      <w:r w:rsidRPr="0068130C">
        <w:rPr>
          <w:rFonts w:ascii="Verdana" w:hAnsi="Verdana"/>
          <w:sz w:val="20"/>
          <w:szCs w:val="20"/>
        </w:rPr>
        <w:t xml:space="preserve">O recurso será dirigido à autoridade que tiver editado o ato ou proferido a decisão recorrida, a qual poderá reconsiderar sua decisão no prazo de </w:t>
      </w:r>
      <w:proofErr w:type="gramStart"/>
      <w:r w:rsidRPr="0068130C">
        <w:rPr>
          <w:rFonts w:ascii="Verdana" w:hAnsi="Verdana"/>
          <w:sz w:val="20"/>
          <w:szCs w:val="20"/>
        </w:rPr>
        <w:t>3</w:t>
      </w:r>
      <w:proofErr w:type="gramEnd"/>
      <w:r w:rsidRPr="0068130C">
        <w:rPr>
          <w:rFonts w:ascii="Verdana" w:hAnsi="Verdana"/>
          <w:sz w:val="20"/>
          <w:szCs w:val="20"/>
        </w:rPr>
        <w:t xml:space="preserve"> (três) dias úteis, ou, nesse mesmo prazo, encaminhar recurso para a autoridade superior, a qual deverá proferir sua decisão no prazo de 10 (dez) dias úteis, contado do recebimento dos autos.</w:t>
      </w:r>
    </w:p>
    <w:p w:rsidR="009C231C" w:rsidRPr="0068130C" w:rsidRDefault="009C231C" w:rsidP="009C231C">
      <w:pPr>
        <w:numPr>
          <w:ilvl w:val="1"/>
          <w:numId w:val="5"/>
        </w:numPr>
        <w:spacing w:after="0" w:line="360" w:lineRule="auto"/>
        <w:ind w:left="-851" w:right="-851" w:firstLine="0"/>
        <w:jc w:val="both"/>
        <w:rPr>
          <w:rFonts w:ascii="Verdana" w:hAnsi="Verdana"/>
          <w:sz w:val="20"/>
          <w:szCs w:val="20"/>
        </w:rPr>
      </w:pPr>
      <w:r w:rsidRPr="0068130C">
        <w:rPr>
          <w:rFonts w:ascii="Verdana" w:hAnsi="Verdana"/>
          <w:sz w:val="20"/>
          <w:szCs w:val="20"/>
        </w:rPr>
        <w:t xml:space="preserve">Os recursos interpostos fora do prazo não serão conhecidos. </w:t>
      </w:r>
    </w:p>
    <w:p w:rsidR="009C231C" w:rsidRPr="0068130C" w:rsidRDefault="009C231C" w:rsidP="009C231C">
      <w:pPr>
        <w:numPr>
          <w:ilvl w:val="1"/>
          <w:numId w:val="5"/>
        </w:numPr>
        <w:spacing w:after="0" w:line="360" w:lineRule="auto"/>
        <w:ind w:left="-851" w:right="-851" w:firstLine="0"/>
        <w:jc w:val="both"/>
        <w:rPr>
          <w:rFonts w:ascii="Verdana" w:hAnsi="Verdana"/>
          <w:sz w:val="20"/>
          <w:szCs w:val="20"/>
        </w:rPr>
      </w:pPr>
      <w:r w:rsidRPr="0068130C">
        <w:rPr>
          <w:rFonts w:ascii="Verdana" w:hAnsi="Verdana"/>
          <w:sz w:val="20"/>
          <w:szCs w:val="20"/>
        </w:rPr>
        <w:t xml:space="preserve">O prazo para apresentação de </w:t>
      </w:r>
      <w:proofErr w:type="spellStart"/>
      <w:r w:rsidRPr="0068130C">
        <w:rPr>
          <w:rFonts w:ascii="Verdana" w:hAnsi="Verdana"/>
          <w:sz w:val="20"/>
          <w:szCs w:val="20"/>
        </w:rPr>
        <w:t>contrarrazões</w:t>
      </w:r>
      <w:proofErr w:type="spellEnd"/>
      <w:r w:rsidRPr="0068130C">
        <w:rPr>
          <w:rFonts w:ascii="Verdana" w:hAnsi="Verdana"/>
          <w:sz w:val="20"/>
          <w:szCs w:val="20"/>
        </w:rPr>
        <w:t xml:space="preserve"> ao recurso pelos demais licitantes será de </w:t>
      </w:r>
      <w:proofErr w:type="gramStart"/>
      <w:r w:rsidRPr="0068130C">
        <w:rPr>
          <w:rFonts w:ascii="Verdana" w:hAnsi="Verdana"/>
          <w:sz w:val="20"/>
          <w:szCs w:val="20"/>
        </w:rPr>
        <w:t>3</w:t>
      </w:r>
      <w:proofErr w:type="gramEnd"/>
      <w:r w:rsidRPr="0068130C">
        <w:rPr>
          <w:rFonts w:ascii="Verdana" w:hAnsi="Verdana"/>
          <w:sz w:val="20"/>
          <w:szCs w:val="20"/>
        </w:rPr>
        <w:t xml:space="preserve"> (três) dias úteis, contados da data da intimação pessoal ou da divulgação da interposição do recurso, assegurada a vista imediata dos elementos indispensáveis à defesa de seus interesses.</w:t>
      </w:r>
    </w:p>
    <w:p w:rsidR="009C231C" w:rsidRPr="0068130C" w:rsidRDefault="009C231C" w:rsidP="009C231C">
      <w:pPr>
        <w:numPr>
          <w:ilvl w:val="1"/>
          <w:numId w:val="5"/>
        </w:numPr>
        <w:spacing w:after="0" w:line="360" w:lineRule="auto"/>
        <w:ind w:left="-851" w:right="-851" w:firstLine="0"/>
        <w:jc w:val="both"/>
        <w:rPr>
          <w:rFonts w:ascii="Verdana" w:hAnsi="Verdana"/>
          <w:sz w:val="20"/>
          <w:szCs w:val="20"/>
        </w:rPr>
      </w:pPr>
      <w:r w:rsidRPr="0068130C">
        <w:rPr>
          <w:rFonts w:ascii="Verdana" w:hAnsi="Verdana"/>
          <w:sz w:val="20"/>
          <w:szCs w:val="20"/>
        </w:rPr>
        <w:t xml:space="preserve">O recurso e o pedido de reconsideração terão efeito suspensivo do ato ou da decisão recorrida até que sobrevenha decisão final da autoridade competente. </w:t>
      </w:r>
    </w:p>
    <w:p w:rsidR="009C231C" w:rsidRPr="0068130C" w:rsidRDefault="009C231C" w:rsidP="009C231C">
      <w:pPr>
        <w:numPr>
          <w:ilvl w:val="1"/>
          <w:numId w:val="5"/>
        </w:numPr>
        <w:spacing w:after="0" w:line="360" w:lineRule="auto"/>
        <w:ind w:left="-851" w:right="-851" w:firstLine="0"/>
        <w:jc w:val="both"/>
        <w:rPr>
          <w:rFonts w:ascii="Verdana" w:hAnsi="Verdana"/>
          <w:sz w:val="20"/>
          <w:szCs w:val="20"/>
        </w:rPr>
      </w:pPr>
      <w:r w:rsidRPr="0068130C">
        <w:rPr>
          <w:rFonts w:ascii="Verdana" w:hAnsi="Verdana"/>
          <w:sz w:val="20"/>
          <w:szCs w:val="20"/>
        </w:rPr>
        <w:t xml:space="preserve">O acolhimento do recurso invalida tão somente os atos insuscetíveis de aproveitamento. </w:t>
      </w:r>
    </w:p>
    <w:p w:rsidR="009C231C" w:rsidRPr="0068130C" w:rsidRDefault="009C231C" w:rsidP="009C231C">
      <w:pPr>
        <w:numPr>
          <w:ilvl w:val="1"/>
          <w:numId w:val="5"/>
        </w:numPr>
        <w:spacing w:after="0" w:line="360" w:lineRule="auto"/>
        <w:ind w:left="-851" w:right="-851" w:firstLine="0"/>
        <w:jc w:val="both"/>
        <w:rPr>
          <w:rFonts w:ascii="Verdana" w:hAnsi="Verdana"/>
          <w:sz w:val="20"/>
          <w:szCs w:val="20"/>
          <w:u w:val="single"/>
        </w:rPr>
      </w:pPr>
      <w:r w:rsidRPr="0068130C">
        <w:rPr>
          <w:rFonts w:ascii="Verdana" w:hAnsi="Verdana"/>
          <w:sz w:val="20"/>
          <w:szCs w:val="20"/>
        </w:rPr>
        <w:t xml:space="preserve">Os autos do processo permanecerão com vista franqueada aos interessados no sítio eletrônico </w:t>
      </w:r>
      <w:proofErr w:type="gramStart"/>
      <w:r w:rsidRPr="0068130C">
        <w:rPr>
          <w:rFonts w:ascii="Verdana" w:hAnsi="Verdana"/>
          <w:sz w:val="20"/>
          <w:szCs w:val="20"/>
        </w:rPr>
        <w:t>https</w:t>
      </w:r>
      <w:proofErr w:type="gramEnd"/>
      <w:r w:rsidRPr="0068130C">
        <w:rPr>
          <w:rFonts w:ascii="Verdana" w:hAnsi="Verdana"/>
          <w:sz w:val="20"/>
          <w:szCs w:val="20"/>
        </w:rPr>
        <w:t>://www.portaldecompraspublicas.com.br/.</w:t>
      </w:r>
    </w:p>
    <w:p w:rsidR="009C231C" w:rsidRPr="0068130C" w:rsidRDefault="009C231C" w:rsidP="009C231C">
      <w:pPr>
        <w:pStyle w:val="PargrafodaLista"/>
        <w:numPr>
          <w:ilvl w:val="0"/>
          <w:numId w:val="6"/>
        </w:numPr>
        <w:shd w:val="clear" w:color="auto" w:fill="F79646" w:themeFill="accent6"/>
        <w:spacing w:line="360" w:lineRule="auto"/>
        <w:ind w:left="-851" w:right="-851" w:firstLine="0"/>
        <w:rPr>
          <w:rFonts w:ascii="Verdana" w:hAnsi="Verdana"/>
          <w:b/>
          <w:bCs/>
          <w:sz w:val="20"/>
          <w:szCs w:val="20"/>
        </w:rPr>
      </w:pPr>
      <w:r w:rsidRPr="0068130C">
        <w:rPr>
          <w:rFonts w:ascii="Verdana" w:hAnsi="Verdana"/>
          <w:b/>
          <w:bCs/>
          <w:sz w:val="20"/>
          <w:szCs w:val="20"/>
          <w:shd w:val="clear" w:color="auto" w:fill="F79646" w:themeFill="accent6"/>
        </w:rPr>
        <w:t>DAS INFRAÇÕES ADMINISTRATIVAS E SANÇÕES.</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lastRenderedPageBreak/>
        <w:t>8.1.</w:t>
      </w:r>
      <w:proofErr w:type="gramEnd"/>
      <w:r w:rsidRPr="0068130C">
        <w:rPr>
          <w:rFonts w:ascii="Verdana" w:eastAsia="Times New Roman" w:hAnsi="Verdana" w:cs="Times New Roman"/>
          <w:kern w:val="0"/>
          <w:sz w:val="20"/>
          <w:szCs w:val="20"/>
          <w:lang w:eastAsia="pt-BR"/>
        </w:rPr>
        <w:t xml:space="preserve">Comete infração administrativa, nos termos da lei, o licitante que, com dolo ou culpa: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8.1.1. Deixar de entregar a documentação exigida para o certame ou não entregar qualquer documento que tenha sido solicitado pelo/a pregoeiro/a durante o certame;</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8.1.2.</w:t>
      </w:r>
      <w:proofErr w:type="gramEnd"/>
      <w:r w:rsidRPr="0068130C">
        <w:rPr>
          <w:rFonts w:ascii="Verdana" w:eastAsia="Times New Roman" w:hAnsi="Verdana" w:cs="Times New Roman"/>
          <w:kern w:val="0"/>
          <w:sz w:val="20"/>
          <w:szCs w:val="20"/>
          <w:lang w:eastAsia="pt-BR"/>
        </w:rPr>
        <w:t>Salvo em decorrência de fato superveniente devidamente justificado, não mantiver a proposta em especial quando: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68130C">
        <w:rPr>
          <w:rFonts w:ascii="Verdana" w:eastAsia="Times New Roman" w:hAnsi="Verdana" w:cs="Times New Roman"/>
          <w:kern w:val="0"/>
          <w:sz w:val="20"/>
          <w:szCs w:val="20"/>
          <w:lang w:eastAsia="pt-BR"/>
        </w:rPr>
        <w:t>a.</w:t>
      </w:r>
      <w:proofErr w:type="gramEnd"/>
      <w:r w:rsidRPr="0068130C">
        <w:rPr>
          <w:rFonts w:ascii="Verdana" w:eastAsia="Times New Roman" w:hAnsi="Verdana" w:cs="Times New Roman"/>
          <w:kern w:val="0"/>
          <w:sz w:val="20"/>
          <w:szCs w:val="20"/>
          <w:lang w:eastAsia="pt-BR"/>
        </w:rPr>
        <w:t>não</w:t>
      </w:r>
      <w:proofErr w:type="spellEnd"/>
      <w:r w:rsidRPr="0068130C">
        <w:rPr>
          <w:rFonts w:ascii="Verdana" w:eastAsia="Times New Roman" w:hAnsi="Verdana" w:cs="Times New Roman"/>
          <w:kern w:val="0"/>
          <w:sz w:val="20"/>
          <w:szCs w:val="20"/>
          <w:lang w:eastAsia="pt-BR"/>
        </w:rPr>
        <w:t xml:space="preserve"> enviar a proposta adequada ao último lance ofertado ou após a negociação;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68130C">
        <w:rPr>
          <w:rFonts w:ascii="Verdana" w:eastAsia="Times New Roman" w:hAnsi="Verdana" w:cs="Times New Roman"/>
          <w:kern w:val="0"/>
          <w:sz w:val="20"/>
          <w:szCs w:val="20"/>
          <w:lang w:eastAsia="pt-BR"/>
        </w:rPr>
        <w:t>b.</w:t>
      </w:r>
      <w:proofErr w:type="gramEnd"/>
      <w:r w:rsidRPr="0068130C">
        <w:rPr>
          <w:rFonts w:ascii="Verdana" w:eastAsia="Times New Roman" w:hAnsi="Verdana" w:cs="Times New Roman"/>
          <w:kern w:val="0"/>
          <w:sz w:val="20"/>
          <w:szCs w:val="20"/>
          <w:lang w:eastAsia="pt-BR"/>
        </w:rPr>
        <w:t>recusar-se</w:t>
      </w:r>
      <w:proofErr w:type="spellEnd"/>
      <w:r w:rsidRPr="0068130C">
        <w:rPr>
          <w:rFonts w:ascii="Verdana" w:eastAsia="Times New Roman" w:hAnsi="Verdana" w:cs="Times New Roman"/>
          <w:kern w:val="0"/>
          <w:sz w:val="20"/>
          <w:szCs w:val="20"/>
          <w:lang w:eastAsia="pt-BR"/>
        </w:rPr>
        <w:t xml:space="preserve"> a enviar o detalhamento da proposta quando exigível;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68130C">
        <w:rPr>
          <w:rFonts w:ascii="Verdana" w:eastAsia="Times New Roman" w:hAnsi="Verdana" w:cs="Times New Roman"/>
          <w:kern w:val="0"/>
          <w:sz w:val="20"/>
          <w:szCs w:val="20"/>
          <w:lang w:eastAsia="pt-BR"/>
        </w:rPr>
        <w:t>c.</w:t>
      </w:r>
      <w:proofErr w:type="gramEnd"/>
      <w:r w:rsidRPr="0068130C">
        <w:rPr>
          <w:rFonts w:ascii="Verdana" w:eastAsia="Times New Roman" w:hAnsi="Verdana" w:cs="Times New Roman"/>
          <w:kern w:val="0"/>
          <w:sz w:val="20"/>
          <w:szCs w:val="20"/>
          <w:lang w:eastAsia="pt-BR"/>
        </w:rPr>
        <w:t>pedir</w:t>
      </w:r>
      <w:proofErr w:type="spellEnd"/>
      <w:r w:rsidRPr="0068130C">
        <w:rPr>
          <w:rFonts w:ascii="Verdana" w:eastAsia="Times New Roman" w:hAnsi="Verdana" w:cs="Times New Roman"/>
          <w:kern w:val="0"/>
          <w:sz w:val="20"/>
          <w:szCs w:val="20"/>
          <w:lang w:eastAsia="pt-BR"/>
        </w:rPr>
        <w:t xml:space="preserve"> para ser desclassificado quando encerrada a etapa competitiva; ou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68130C">
        <w:rPr>
          <w:rFonts w:ascii="Verdana" w:eastAsia="Times New Roman" w:hAnsi="Verdana" w:cs="Times New Roman"/>
          <w:kern w:val="0"/>
          <w:sz w:val="20"/>
          <w:szCs w:val="20"/>
          <w:lang w:eastAsia="pt-BR"/>
        </w:rPr>
        <w:t>d.</w:t>
      </w:r>
      <w:proofErr w:type="gramEnd"/>
      <w:r w:rsidRPr="0068130C">
        <w:rPr>
          <w:rFonts w:ascii="Verdana" w:eastAsia="Times New Roman" w:hAnsi="Verdana" w:cs="Times New Roman"/>
          <w:kern w:val="0"/>
          <w:sz w:val="20"/>
          <w:szCs w:val="20"/>
          <w:lang w:eastAsia="pt-BR"/>
        </w:rPr>
        <w:t>deixar</w:t>
      </w:r>
      <w:proofErr w:type="spellEnd"/>
      <w:r w:rsidRPr="0068130C">
        <w:rPr>
          <w:rFonts w:ascii="Verdana" w:eastAsia="Times New Roman" w:hAnsi="Verdana" w:cs="Times New Roman"/>
          <w:kern w:val="0"/>
          <w:sz w:val="20"/>
          <w:szCs w:val="20"/>
          <w:lang w:eastAsia="pt-BR"/>
        </w:rPr>
        <w:t xml:space="preserve"> de apresentar amostra;</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68130C">
        <w:rPr>
          <w:rFonts w:ascii="Verdana" w:eastAsia="Times New Roman" w:hAnsi="Verdana" w:cs="Times New Roman"/>
          <w:kern w:val="0"/>
          <w:sz w:val="20"/>
          <w:szCs w:val="20"/>
          <w:lang w:eastAsia="pt-BR"/>
        </w:rPr>
        <w:t>e.</w:t>
      </w:r>
      <w:proofErr w:type="gramEnd"/>
      <w:r w:rsidRPr="0068130C">
        <w:rPr>
          <w:rFonts w:ascii="Verdana" w:eastAsia="Times New Roman" w:hAnsi="Verdana" w:cs="Times New Roman"/>
          <w:kern w:val="0"/>
          <w:sz w:val="20"/>
          <w:szCs w:val="20"/>
          <w:lang w:eastAsia="pt-BR"/>
        </w:rPr>
        <w:t>apresentar</w:t>
      </w:r>
      <w:proofErr w:type="spellEnd"/>
      <w:r w:rsidRPr="0068130C">
        <w:rPr>
          <w:rFonts w:ascii="Verdana" w:eastAsia="Times New Roman" w:hAnsi="Verdana" w:cs="Times New Roman"/>
          <w:kern w:val="0"/>
          <w:sz w:val="20"/>
          <w:szCs w:val="20"/>
          <w:lang w:eastAsia="pt-BR"/>
        </w:rPr>
        <w:t xml:space="preserve"> proposta ou amostra em desacordo com as especificações do edital;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8.1.3. Não celebrar o contrato ou não entregar a documentação exigida para a contratação, quando convocado dentro do prazo de validade de sua proposta;</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a.</w:t>
      </w:r>
      <w:proofErr w:type="gramEnd"/>
      <w:r w:rsidRPr="0068130C">
        <w:rPr>
          <w:rFonts w:ascii="Verdana" w:eastAsia="Times New Roman" w:hAnsi="Verdana" w:cs="Times New Roman"/>
          <w:kern w:val="0"/>
          <w:sz w:val="20"/>
          <w:szCs w:val="20"/>
          <w:lang w:eastAsia="pt-BR"/>
        </w:rPr>
        <w:t xml:space="preserve"> Recusar-se, sem justificativa, a assinar o contrato ou a ata de registro de preço, ou a aceitar ou retirar o instrumento equivalente no prazo estabelecido pela Administração;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8.1.4. Apresentar declaração ou documentação falsa exigida para o certame ou prestar declaração falsa durante a licitação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8.1.5.fraudar a licitação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8.1.6.comportar-se de modo inidôneo ou cometer fraude de qualquer natureza, em especial quando: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68130C">
        <w:rPr>
          <w:rFonts w:ascii="Verdana" w:eastAsia="Times New Roman" w:hAnsi="Verdana" w:cs="Times New Roman"/>
          <w:kern w:val="0"/>
          <w:sz w:val="20"/>
          <w:szCs w:val="20"/>
          <w:lang w:eastAsia="pt-BR"/>
        </w:rPr>
        <w:t>a.</w:t>
      </w:r>
      <w:proofErr w:type="gramEnd"/>
      <w:r w:rsidRPr="0068130C">
        <w:rPr>
          <w:rFonts w:ascii="Verdana" w:eastAsia="Times New Roman" w:hAnsi="Verdana" w:cs="Times New Roman"/>
          <w:kern w:val="0"/>
          <w:sz w:val="20"/>
          <w:szCs w:val="20"/>
          <w:lang w:eastAsia="pt-BR"/>
        </w:rPr>
        <w:t>agir</w:t>
      </w:r>
      <w:proofErr w:type="spellEnd"/>
      <w:r w:rsidRPr="0068130C">
        <w:rPr>
          <w:rFonts w:ascii="Verdana" w:eastAsia="Times New Roman" w:hAnsi="Verdana" w:cs="Times New Roman"/>
          <w:kern w:val="0"/>
          <w:sz w:val="20"/>
          <w:szCs w:val="20"/>
          <w:lang w:eastAsia="pt-BR"/>
        </w:rPr>
        <w:t xml:space="preserve"> em conluio ou em desconformidade com a lei;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68130C">
        <w:rPr>
          <w:rFonts w:ascii="Verdana" w:eastAsia="Times New Roman" w:hAnsi="Verdana" w:cs="Times New Roman"/>
          <w:kern w:val="0"/>
          <w:sz w:val="20"/>
          <w:szCs w:val="20"/>
          <w:lang w:eastAsia="pt-BR"/>
        </w:rPr>
        <w:t>b.</w:t>
      </w:r>
      <w:proofErr w:type="gramEnd"/>
      <w:r w:rsidRPr="0068130C">
        <w:rPr>
          <w:rFonts w:ascii="Verdana" w:eastAsia="Times New Roman" w:hAnsi="Verdana" w:cs="Times New Roman"/>
          <w:kern w:val="0"/>
          <w:sz w:val="20"/>
          <w:szCs w:val="20"/>
          <w:lang w:eastAsia="pt-BR"/>
        </w:rPr>
        <w:t>induzir</w:t>
      </w:r>
      <w:proofErr w:type="spellEnd"/>
      <w:r w:rsidRPr="0068130C">
        <w:rPr>
          <w:rFonts w:ascii="Verdana" w:eastAsia="Times New Roman" w:hAnsi="Verdana" w:cs="Times New Roman"/>
          <w:kern w:val="0"/>
          <w:sz w:val="20"/>
          <w:szCs w:val="20"/>
          <w:lang w:eastAsia="pt-BR"/>
        </w:rPr>
        <w:t xml:space="preserve"> deliberadamente a erro no julgamento;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68130C">
        <w:rPr>
          <w:rFonts w:ascii="Verdana" w:eastAsia="Times New Roman" w:hAnsi="Verdana" w:cs="Times New Roman"/>
          <w:kern w:val="0"/>
          <w:sz w:val="20"/>
          <w:szCs w:val="20"/>
          <w:lang w:eastAsia="pt-BR"/>
        </w:rPr>
        <w:t>c.</w:t>
      </w:r>
      <w:proofErr w:type="gramEnd"/>
      <w:r w:rsidRPr="0068130C">
        <w:rPr>
          <w:rFonts w:ascii="Verdana" w:eastAsia="Times New Roman" w:hAnsi="Verdana" w:cs="Times New Roman"/>
          <w:kern w:val="0"/>
          <w:sz w:val="20"/>
          <w:szCs w:val="20"/>
          <w:lang w:eastAsia="pt-BR"/>
        </w:rPr>
        <w:t>apresentar</w:t>
      </w:r>
      <w:proofErr w:type="spellEnd"/>
      <w:r w:rsidRPr="0068130C">
        <w:rPr>
          <w:rFonts w:ascii="Verdana" w:eastAsia="Times New Roman" w:hAnsi="Verdana" w:cs="Times New Roman"/>
          <w:kern w:val="0"/>
          <w:sz w:val="20"/>
          <w:szCs w:val="20"/>
          <w:lang w:eastAsia="pt-BR"/>
        </w:rPr>
        <w:t xml:space="preserve"> amostra falsificada ou deteriorada;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8.1.7.praticar atos ilícitos com vistas a frustrar os objetivos da licitação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8.1.8.praticar ato lesivo previsto no art. 5º da Lei n.º 12.846, de 2013.</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8.2.</w:t>
      </w:r>
      <w:proofErr w:type="gramEnd"/>
      <w:r w:rsidRPr="0068130C">
        <w:rPr>
          <w:rFonts w:ascii="Verdana" w:eastAsia="Times New Roman" w:hAnsi="Verdana" w:cs="Times New Roman"/>
          <w:kern w:val="0"/>
          <w:sz w:val="20"/>
          <w:szCs w:val="20"/>
          <w:lang w:eastAsia="pt-BR"/>
        </w:rPr>
        <w:t xml:space="preserve">Com fulcro na Lei nº 14.133, de 2021, a Administração poderá, garantida a prévia defesa, aplicar aos licitantes e/ou adjudicatários as seguintes sanções, sem prejuízo das responsabilidades civil e criminal: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 xml:space="preserve">8.2.1.advertência;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8.2.2.multa;</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8.2.3.impedimento de licitar e contratar e</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8.2.4.declaração de inidoneidade para licitar ou contratar, enquanto perdurarem os motivos determinantes da punição ou até que seja promovida sua reabilitação perante a própria autoridade que aplicou a penalidade.</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8.3.</w:t>
      </w:r>
      <w:proofErr w:type="gramEnd"/>
      <w:r w:rsidRPr="0068130C">
        <w:rPr>
          <w:rFonts w:ascii="Verdana" w:eastAsia="Times New Roman" w:hAnsi="Verdana" w:cs="Times New Roman"/>
          <w:kern w:val="0"/>
          <w:sz w:val="20"/>
          <w:szCs w:val="20"/>
          <w:lang w:eastAsia="pt-BR"/>
        </w:rPr>
        <w:t>Na aplicação das sanções serão considerados:</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8.3.1.a natureza e a gravidade da infração cometida.</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8.3.2.as peculiaridades do caso concreto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8.3.3.as circunstâncias agravantes ou atenuantes</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8.3.4.os danos que dela provierem para a Administração Pública</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lastRenderedPageBreak/>
        <w:t>8.3.5.a implantação ou o aperfeiçoamento de programa de integridade, conforme normas e orientações dos órgãos de controle.</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8.4.</w:t>
      </w:r>
      <w:proofErr w:type="gramEnd"/>
      <w:r w:rsidRPr="0068130C">
        <w:rPr>
          <w:rFonts w:ascii="Verdana" w:eastAsia="Times New Roman" w:hAnsi="Verdana" w:cs="Times New Roman"/>
          <w:kern w:val="0"/>
          <w:sz w:val="20"/>
          <w:szCs w:val="20"/>
          <w:lang w:eastAsia="pt-BR"/>
        </w:rPr>
        <w:t xml:space="preserve">A multa será recolhida em percentual de 0,5% a 30% incidente sobre o valor do contrato licitado, recolhida no prazo máximo de 15 (quinze) dias úteis, a contar da comunicação oficial.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8.4.1.</w:t>
      </w:r>
      <w:proofErr w:type="gramEnd"/>
      <w:r w:rsidRPr="0068130C">
        <w:rPr>
          <w:rFonts w:ascii="Verdana" w:eastAsia="Times New Roman" w:hAnsi="Verdana" w:cs="Times New Roman"/>
          <w:kern w:val="0"/>
          <w:sz w:val="20"/>
          <w:szCs w:val="20"/>
          <w:lang w:eastAsia="pt-BR"/>
        </w:rPr>
        <w:t>Para as infrações previstas nos itens 8.1.1, 8.1.2 e 8.1.3, a multa será de 0,5% a 15% do valor do contrato licitado.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8.4.2.</w:t>
      </w:r>
      <w:proofErr w:type="gramEnd"/>
      <w:r w:rsidRPr="0068130C">
        <w:rPr>
          <w:rFonts w:ascii="Verdana" w:eastAsia="Times New Roman" w:hAnsi="Verdana" w:cs="Times New Roman"/>
          <w:kern w:val="0"/>
          <w:sz w:val="20"/>
          <w:szCs w:val="20"/>
          <w:lang w:eastAsia="pt-BR"/>
        </w:rPr>
        <w:t>Para as infrações previstas nos itens 8.1.4, 8.1.5, 8.1.6, 8.1.7 e 8.1.8, a multa será de 15%a 30% do valor do contrato licitado.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8.5.</w:t>
      </w:r>
      <w:proofErr w:type="gramEnd"/>
      <w:r w:rsidRPr="0068130C">
        <w:rPr>
          <w:rFonts w:ascii="Verdana" w:eastAsia="Times New Roman" w:hAnsi="Verdana" w:cs="Times New Roman"/>
          <w:kern w:val="0"/>
          <w:sz w:val="20"/>
          <w:szCs w:val="20"/>
          <w:lang w:eastAsia="pt-BR"/>
        </w:rPr>
        <w:t>As sanções de advertência, impedimento de licitar e contratar e declaração de inidoneidade para licitar ou contratar poderão ser aplicadas, cumulativamente ou não, à penalidade de multa.</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8.6.</w:t>
      </w:r>
      <w:proofErr w:type="gramEnd"/>
      <w:r w:rsidRPr="0068130C">
        <w:rPr>
          <w:rFonts w:ascii="Verdana" w:eastAsia="Times New Roman" w:hAnsi="Verdana" w:cs="Times New Roman"/>
          <w:kern w:val="0"/>
          <w:sz w:val="20"/>
          <w:szCs w:val="20"/>
          <w:lang w:eastAsia="pt-BR"/>
        </w:rPr>
        <w:t>Na aplicação da sanção de multa será facultada a defesa do interessado no prazo de 15 (quinze) dias úteis, contado da data de sua intimação.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8.7.</w:t>
      </w:r>
      <w:proofErr w:type="gramEnd"/>
      <w:r w:rsidRPr="0068130C">
        <w:rPr>
          <w:rFonts w:ascii="Verdana" w:eastAsia="Times New Roman" w:hAnsi="Verdana" w:cs="Times New Roman"/>
          <w:kern w:val="0"/>
          <w:sz w:val="20"/>
          <w:szCs w:val="20"/>
          <w:lang w:eastAsia="pt-BR"/>
        </w:rPr>
        <w:t>A sanção de impedimento de licitar e contratar será aplicada ao responsável em decorrência das infrações administrativas relacionadas nos itens 8.1.1, 8.1.2 e 8.1.3,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8.8.</w:t>
      </w:r>
      <w:proofErr w:type="gramEnd"/>
      <w:r w:rsidRPr="0068130C">
        <w:rPr>
          <w:rFonts w:ascii="Verdana" w:eastAsia="Times New Roman" w:hAnsi="Verdana" w:cs="Times New Roman"/>
          <w:kern w:val="0"/>
          <w:sz w:val="20"/>
          <w:szCs w:val="20"/>
          <w:lang w:eastAsia="pt-BR"/>
        </w:rPr>
        <w:t>Poderá ser aplicada ao responsável a sanção de declaração de inidoneidade para licitar ou contratar, em decorrência da prática das infrações dispostas nos itens 8.1.4, 8.1.5, 8.1.6, 8.1.7 e 8.1.8, bem como pelas infrações administrativas previstas nos itens 8.1.1, 8.1.2 e 8.1.3 que justifiquem a imposição de penalidade mais grave que a sanção de impedimento de licitar e contratar, cuja duração observará o prazo previsto no art. 156, §5º, da Lei n.º 14.133/2021.</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8.9.</w:t>
      </w:r>
      <w:proofErr w:type="gramEnd"/>
      <w:r w:rsidRPr="0068130C">
        <w:rPr>
          <w:rFonts w:ascii="Verdana" w:eastAsia="Times New Roman" w:hAnsi="Verdana" w:cs="Times New Roman"/>
          <w:kern w:val="0"/>
          <w:sz w:val="20"/>
          <w:szCs w:val="20"/>
          <w:lang w:eastAsia="pt-BR"/>
        </w:rPr>
        <w:t xml:space="preserve">A recusa injustificada do adjudicatário em assinar o contrato ou a ata de registro de preço, ou em aceitar ou retirar o instrumento equivalente no prazo estabelecido pela Administração, descrita no item 8.1.3, caracterizará o descumprimento total da obrigação assumida e o sujeitará às penalidades e à imediata perda da garantia de proposta em favor do órgão ou entidade promotora da licitação, nos termos do art. 45, §4º da IN SEGES/ME n.º 73, de 2022.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8.10.</w:t>
      </w:r>
      <w:proofErr w:type="gramEnd"/>
      <w:r w:rsidRPr="0068130C">
        <w:rPr>
          <w:rFonts w:ascii="Verdana" w:eastAsia="Times New Roman" w:hAnsi="Verdana" w:cs="Times New Roman"/>
          <w:kern w:val="0"/>
          <w:sz w:val="20"/>
          <w:szCs w:val="20"/>
          <w:lang w:eastAsia="pt-BR"/>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8.11.</w:t>
      </w:r>
      <w:proofErr w:type="gramEnd"/>
      <w:r w:rsidRPr="0068130C">
        <w:rPr>
          <w:rFonts w:ascii="Verdana" w:eastAsia="Times New Roman" w:hAnsi="Verdana" w:cs="Times New Roman"/>
          <w:kern w:val="0"/>
          <w:sz w:val="20"/>
          <w:szCs w:val="20"/>
          <w:lang w:eastAsia="pt-BR"/>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w:t>
      </w:r>
      <w:r w:rsidRPr="0068130C">
        <w:rPr>
          <w:rFonts w:ascii="Verdana" w:eastAsia="Times New Roman" w:hAnsi="Verdana" w:cs="Times New Roman"/>
          <w:kern w:val="0"/>
          <w:sz w:val="20"/>
          <w:szCs w:val="20"/>
          <w:lang w:eastAsia="pt-BR"/>
        </w:rPr>
        <w:lastRenderedPageBreak/>
        <w:t>dias úteis, encaminhará o recurso com sua motivação à autoridade superior, que deverá proferir sua decisão no prazo máximo de 20 (vinte) dias úteis, contado do recebimento dos autos.</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8.12.</w:t>
      </w:r>
      <w:proofErr w:type="gramEnd"/>
      <w:r w:rsidRPr="0068130C">
        <w:rPr>
          <w:rFonts w:ascii="Verdana" w:eastAsia="Times New Roman" w:hAnsi="Verdana" w:cs="Times New Roman"/>
          <w:kern w:val="0"/>
          <w:sz w:val="20"/>
          <w:szCs w:val="20"/>
          <w:lang w:eastAsia="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8.13.</w:t>
      </w:r>
      <w:proofErr w:type="gramEnd"/>
      <w:r w:rsidRPr="0068130C">
        <w:rPr>
          <w:rFonts w:ascii="Verdana" w:eastAsia="Times New Roman" w:hAnsi="Verdana" w:cs="Times New Roman"/>
          <w:kern w:val="0"/>
          <w:sz w:val="20"/>
          <w:szCs w:val="20"/>
          <w:lang w:eastAsia="pt-BR"/>
        </w:rPr>
        <w:t>O recurso e o pedido de reconsideração terão efeito suspensivo do ato ou da decisão recorrida até que sobrevenha decisão final da autoridade competente.</w:t>
      </w:r>
    </w:p>
    <w:p w:rsidR="009C231C" w:rsidRPr="0068130C" w:rsidRDefault="009C231C" w:rsidP="009C231C">
      <w:pPr>
        <w:tabs>
          <w:tab w:val="left" w:pos="1140"/>
        </w:tabs>
        <w:spacing w:after="0" w:line="360" w:lineRule="auto"/>
        <w:ind w:left="-851" w:right="-851"/>
        <w:jc w:val="both"/>
        <w:rPr>
          <w:rFonts w:ascii="Verdana" w:hAnsi="Verdana"/>
          <w:sz w:val="20"/>
          <w:szCs w:val="20"/>
        </w:rPr>
      </w:pPr>
      <w:proofErr w:type="gramStart"/>
      <w:r w:rsidRPr="0068130C">
        <w:rPr>
          <w:rFonts w:ascii="Verdana" w:eastAsia="Times New Roman" w:hAnsi="Verdana" w:cs="Times New Roman"/>
          <w:kern w:val="0"/>
          <w:sz w:val="20"/>
          <w:szCs w:val="20"/>
          <w:lang w:eastAsia="pt-BR"/>
        </w:rPr>
        <w:t>8.14.</w:t>
      </w:r>
      <w:proofErr w:type="gramEnd"/>
      <w:r w:rsidRPr="0068130C">
        <w:rPr>
          <w:rFonts w:ascii="Verdana" w:eastAsia="Times New Roman" w:hAnsi="Verdana" w:cs="Times New Roman"/>
          <w:kern w:val="0"/>
          <w:sz w:val="20"/>
          <w:szCs w:val="20"/>
          <w:lang w:eastAsia="pt-BR"/>
        </w:rPr>
        <w:t>A aplicação das sanções previstas neste edital não exclui, em hipótese alguma, a obrigação de reparação integral dos danos causados.</w:t>
      </w:r>
    </w:p>
    <w:p w:rsidR="009C231C" w:rsidRPr="0068130C" w:rsidRDefault="009C231C" w:rsidP="009C231C">
      <w:pPr>
        <w:spacing w:after="0" w:line="360" w:lineRule="auto"/>
        <w:ind w:left="-851" w:right="-851"/>
        <w:rPr>
          <w:rFonts w:ascii="Verdana" w:hAnsi="Verdana"/>
          <w:b/>
          <w:bCs/>
          <w:sz w:val="20"/>
          <w:szCs w:val="20"/>
        </w:rPr>
      </w:pPr>
      <w:r w:rsidRPr="0068130C">
        <w:rPr>
          <w:rFonts w:ascii="Verdana" w:hAnsi="Verdana"/>
          <w:b/>
          <w:bCs/>
          <w:sz w:val="20"/>
          <w:szCs w:val="20"/>
          <w:shd w:val="clear" w:color="auto" w:fill="F79646" w:themeFill="accent6"/>
        </w:rPr>
        <w:t>9. DA IMPUGNAÇÃO DO EDITAL E DO PEDIDO DE ESCLARECIMENTO</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9.1. Qualquer pessoa é parte legítima para impugnar este Edital por irregularidade na aplicação da </w:t>
      </w:r>
      <w:hyperlink r:id="rId12" w:history="1">
        <w:r w:rsidRPr="0068130C">
          <w:rPr>
            <w:rFonts w:ascii="Verdana" w:hAnsi="Verdana"/>
            <w:sz w:val="20"/>
            <w:szCs w:val="20"/>
          </w:rPr>
          <w:t>Lei nº 14.133, de 2021</w:t>
        </w:r>
      </w:hyperlink>
      <w:r w:rsidRPr="0068130C">
        <w:rPr>
          <w:rFonts w:ascii="Verdana" w:hAnsi="Verdana"/>
          <w:sz w:val="20"/>
          <w:szCs w:val="20"/>
        </w:rPr>
        <w:t xml:space="preserve">, devendo protocolar o pedido até </w:t>
      </w:r>
      <w:proofErr w:type="gramStart"/>
      <w:r w:rsidRPr="0068130C">
        <w:rPr>
          <w:rFonts w:ascii="Verdana" w:hAnsi="Verdana"/>
          <w:sz w:val="20"/>
          <w:szCs w:val="20"/>
        </w:rPr>
        <w:t>3</w:t>
      </w:r>
      <w:proofErr w:type="gramEnd"/>
      <w:r w:rsidRPr="0068130C">
        <w:rPr>
          <w:rFonts w:ascii="Verdana" w:hAnsi="Verdana"/>
          <w:sz w:val="20"/>
          <w:szCs w:val="20"/>
        </w:rPr>
        <w:t xml:space="preserve"> (três) dias úteis antes da data da abertura do certame.</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9.2. A resposta à impugnação ou ao pedido de esclarecimento será divulgado em sítio eletrônico </w:t>
      </w:r>
      <w:proofErr w:type="gramStart"/>
      <w:r w:rsidRPr="0068130C">
        <w:rPr>
          <w:rFonts w:ascii="Verdana" w:hAnsi="Verdana"/>
          <w:sz w:val="20"/>
          <w:szCs w:val="20"/>
        </w:rPr>
        <w:t>https</w:t>
      </w:r>
      <w:proofErr w:type="gramEnd"/>
      <w:r w:rsidRPr="0068130C">
        <w:rPr>
          <w:rFonts w:ascii="Verdana" w:hAnsi="Verdana"/>
          <w:sz w:val="20"/>
          <w:szCs w:val="20"/>
        </w:rPr>
        <w:t>://www.portaldecompraspublicas.com.br/ no prazo de até 3 (três) dias úteis, limitado ao último dia útil anterior à data da abertura do certame.</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9.3. A impugnação e o pedido de esclarecimento poderão ser realizados por forma eletrônica, através do site </w:t>
      </w:r>
      <w:proofErr w:type="spellStart"/>
      <w:r w:rsidRPr="0068130C">
        <w:rPr>
          <w:rFonts w:ascii="Verdana" w:hAnsi="Verdana"/>
          <w:sz w:val="20"/>
          <w:szCs w:val="20"/>
        </w:rPr>
        <w:t>eletrônico</w:t>
      </w:r>
      <w:r w:rsidRPr="0068130C">
        <w:rPr>
          <w:rFonts w:ascii="Verdana" w:hAnsi="Verdana"/>
          <w:i/>
          <w:iCs/>
          <w:sz w:val="20"/>
          <w:szCs w:val="20"/>
        </w:rPr>
        <w:t>https</w:t>
      </w:r>
      <w:proofErr w:type="spellEnd"/>
      <w:r w:rsidRPr="0068130C">
        <w:rPr>
          <w:rFonts w:ascii="Verdana" w:hAnsi="Verdana"/>
          <w:i/>
          <w:iCs/>
          <w:sz w:val="20"/>
          <w:szCs w:val="20"/>
        </w:rPr>
        <w:t>://www.portaldecompraspublicas.com.br/.</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9.4. As impugnações e pedidos de esclarecimentos não suspendem os prazos previstos no certame.</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9.4.1. A concessão de efeito suspensivo à impugnação é medida excepcional e deverá ser motivada pelo agente de contratação, nos autos do processo de licitação.</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9.5. Acolhida a impugnação, será definida e publicada nova data para a realização do certame.</w:t>
      </w:r>
    </w:p>
    <w:p w:rsidR="009C231C" w:rsidRPr="0068130C" w:rsidRDefault="009C231C" w:rsidP="009C231C">
      <w:pPr>
        <w:shd w:val="clear" w:color="auto" w:fill="F79646" w:themeFill="accent6"/>
        <w:spacing w:after="0" w:line="360" w:lineRule="auto"/>
        <w:ind w:left="-851" w:right="-851"/>
        <w:rPr>
          <w:rFonts w:ascii="Verdana" w:hAnsi="Verdana"/>
          <w:b/>
          <w:bCs/>
          <w:sz w:val="20"/>
          <w:szCs w:val="20"/>
        </w:rPr>
      </w:pPr>
      <w:r w:rsidRPr="0068130C">
        <w:rPr>
          <w:rFonts w:ascii="Verdana" w:hAnsi="Verdana"/>
          <w:b/>
          <w:bCs/>
          <w:sz w:val="20"/>
          <w:szCs w:val="20"/>
        </w:rPr>
        <w:t>10. DAS DISPOSIÇÕES GERAIS.</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10.1 </w:t>
      </w:r>
      <w:proofErr w:type="gramStart"/>
      <w:r w:rsidRPr="0068130C">
        <w:rPr>
          <w:rFonts w:ascii="Verdana" w:hAnsi="Verdana"/>
          <w:sz w:val="20"/>
          <w:szCs w:val="20"/>
        </w:rPr>
        <w:t>Será</w:t>
      </w:r>
      <w:proofErr w:type="gramEnd"/>
      <w:r w:rsidRPr="0068130C">
        <w:rPr>
          <w:rFonts w:ascii="Verdana" w:hAnsi="Verdana"/>
          <w:sz w:val="20"/>
          <w:szCs w:val="20"/>
        </w:rPr>
        <w:t xml:space="preserve"> divulgada ata da sessão pública no sistema eletrônico.</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10.2 Não havendo expediente ou ocorrendo qualquer fato superveniente que impeça a realização do certame na data marcada, a sessão será automaticamente transferida para o primeiro dia útil </w:t>
      </w:r>
      <w:proofErr w:type="spellStart"/>
      <w:r w:rsidRPr="0068130C">
        <w:rPr>
          <w:rFonts w:ascii="Verdana" w:hAnsi="Verdana"/>
          <w:sz w:val="20"/>
          <w:szCs w:val="20"/>
        </w:rPr>
        <w:t>subsequente</w:t>
      </w:r>
      <w:proofErr w:type="spellEnd"/>
      <w:r w:rsidRPr="0068130C">
        <w:rPr>
          <w:rFonts w:ascii="Verdana" w:hAnsi="Verdana"/>
          <w:sz w:val="20"/>
          <w:szCs w:val="20"/>
        </w:rPr>
        <w:t>, no mesmo horário anteriormente estabelecido, desde que não haja comunicação em contrário, pelo Pregoeiro.</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10.3 Todas as referências de tempo no Edital, no aviso e durante a sessão pública observarão o horário de Brasília – DF.</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10.4 A homologação do resultado desta licitação não implicará direito à contratação.</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10.5 As normas disciplinadoras da licitação serão sempre interpretadas em favor da ampliação da disputa entre os interessados, desde que não comprometam o interesse da Administração, o princípio da isonomia, a finalidade e a segurança da contratação. </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10.6 Os licitantes assumem todos os custos de preparação e apresentação de suas propostas e a Administração não será, em nenhum caso, responsável por esses custos, independentemente da condução ou do resultado do processo licitatório.</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lastRenderedPageBreak/>
        <w:t>10.7 Na contagem dos prazos estabelecidos neste Edital e seus Anexos</w:t>
      </w:r>
      <w:proofErr w:type="gramStart"/>
      <w:r w:rsidRPr="0068130C">
        <w:rPr>
          <w:rFonts w:ascii="Verdana" w:hAnsi="Verdana"/>
          <w:sz w:val="20"/>
          <w:szCs w:val="20"/>
        </w:rPr>
        <w:t>, excluir-se-á</w:t>
      </w:r>
      <w:proofErr w:type="gramEnd"/>
      <w:r w:rsidRPr="0068130C">
        <w:rPr>
          <w:rFonts w:ascii="Verdana" w:hAnsi="Verdana"/>
          <w:sz w:val="20"/>
          <w:szCs w:val="20"/>
        </w:rPr>
        <w:t xml:space="preserve"> o dia do início e incluir-se-á o do vencimento. Só se iniciam e vencem os prazos em dias de expediente na Administração.</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10.8 O desatendimento de exigências formais não essenciais não importará o afastamento do licitante, desde que seja possível o aproveitamento do ato, observados os princípios da isonomia e do interesse público.</w:t>
      </w:r>
    </w:p>
    <w:p w:rsidR="009C231C" w:rsidRPr="0068130C" w:rsidRDefault="009C231C" w:rsidP="009C231C">
      <w:pPr>
        <w:spacing w:after="0" w:line="360" w:lineRule="auto"/>
        <w:ind w:left="-851" w:right="-851"/>
        <w:jc w:val="both"/>
        <w:rPr>
          <w:rFonts w:ascii="Verdana" w:eastAsia="Times New Roman" w:hAnsi="Verdana"/>
          <w:sz w:val="20"/>
          <w:szCs w:val="20"/>
        </w:rPr>
      </w:pPr>
      <w:r w:rsidRPr="0068130C">
        <w:rPr>
          <w:rFonts w:ascii="Verdana" w:hAnsi="Verdana"/>
          <w:sz w:val="20"/>
          <w:szCs w:val="20"/>
        </w:rPr>
        <w:t>10.9 Em caso de divergência entre disposições deste Edital e de seus anexos ou demais peças que compõem o processo</w:t>
      </w:r>
      <w:proofErr w:type="gramStart"/>
      <w:r w:rsidRPr="0068130C">
        <w:rPr>
          <w:rFonts w:ascii="Verdana" w:hAnsi="Verdana"/>
          <w:sz w:val="20"/>
          <w:szCs w:val="20"/>
        </w:rPr>
        <w:t>, prevalecerá</w:t>
      </w:r>
      <w:proofErr w:type="gramEnd"/>
      <w:r w:rsidRPr="0068130C">
        <w:rPr>
          <w:rFonts w:ascii="Verdana" w:hAnsi="Verdana"/>
          <w:sz w:val="20"/>
          <w:szCs w:val="20"/>
        </w:rPr>
        <w:t xml:space="preserve"> as deste Edital.</w:t>
      </w:r>
    </w:p>
    <w:p w:rsidR="009C231C" w:rsidRPr="0068130C" w:rsidRDefault="009C231C" w:rsidP="009C231C">
      <w:pPr>
        <w:spacing w:after="0" w:line="360" w:lineRule="auto"/>
        <w:ind w:left="-851" w:right="-851"/>
        <w:jc w:val="both"/>
        <w:rPr>
          <w:rFonts w:ascii="Verdana" w:eastAsia="Times New Roman" w:hAnsi="Verdana"/>
          <w:sz w:val="20"/>
          <w:szCs w:val="20"/>
        </w:rPr>
      </w:pPr>
      <w:r w:rsidRPr="0068130C">
        <w:rPr>
          <w:rFonts w:ascii="Verdana" w:hAnsi="Verdana"/>
          <w:sz w:val="20"/>
          <w:szCs w:val="20"/>
        </w:rPr>
        <w:t xml:space="preserve">10.10 O Edital e seus anexos estão disponíveis, na íntegra, no site </w:t>
      </w:r>
      <w:proofErr w:type="gramStart"/>
      <w:r w:rsidRPr="0068130C">
        <w:rPr>
          <w:rFonts w:ascii="Verdana" w:hAnsi="Verdana"/>
          <w:sz w:val="20"/>
          <w:szCs w:val="20"/>
        </w:rPr>
        <w:t>https</w:t>
      </w:r>
      <w:proofErr w:type="gramEnd"/>
      <w:r w:rsidRPr="0068130C">
        <w:rPr>
          <w:rFonts w:ascii="Verdana" w:hAnsi="Verdana"/>
          <w:sz w:val="20"/>
          <w:szCs w:val="20"/>
        </w:rPr>
        <w:t>://www.portaldecompraspublicas.com.br/.</w:t>
      </w:r>
    </w:p>
    <w:p w:rsidR="009C231C" w:rsidRPr="0068130C" w:rsidRDefault="009C231C" w:rsidP="009C231C">
      <w:pPr>
        <w:spacing w:after="0" w:line="360" w:lineRule="auto"/>
        <w:ind w:left="-851" w:right="-851"/>
        <w:jc w:val="both"/>
        <w:rPr>
          <w:rFonts w:ascii="Verdana" w:eastAsia="Times New Roman" w:hAnsi="Verdana"/>
          <w:sz w:val="20"/>
          <w:szCs w:val="20"/>
        </w:rPr>
      </w:pPr>
      <w:r w:rsidRPr="0068130C">
        <w:rPr>
          <w:rFonts w:ascii="Verdana" w:hAnsi="Verdana"/>
          <w:sz w:val="20"/>
          <w:szCs w:val="20"/>
        </w:rPr>
        <w:t>10.11 Integram este Edital, para todos os fins e efeitos, os seguintes anexos:</w:t>
      </w:r>
    </w:p>
    <w:p w:rsidR="009C231C" w:rsidRPr="0068130C" w:rsidRDefault="009C231C" w:rsidP="009C231C">
      <w:pPr>
        <w:spacing w:after="0" w:line="360" w:lineRule="auto"/>
        <w:ind w:left="-851" w:right="-851"/>
        <w:jc w:val="both"/>
        <w:rPr>
          <w:rFonts w:ascii="Verdana" w:hAnsi="Verdana"/>
          <w:b/>
          <w:bCs/>
          <w:sz w:val="20"/>
          <w:szCs w:val="20"/>
        </w:rPr>
      </w:pPr>
      <w:r w:rsidRPr="0068130C">
        <w:rPr>
          <w:rFonts w:ascii="Verdana" w:hAnsi="Verdana"/>
          <w:b/>
          <w:bCs/>
          <w:sz w:val="20"/>
          <w:szCs w:val="20"/>
        </w:rPr>
        <w:t xml:space="preserve">ANEXOI-TERMO DE REFERÊNCIA E SEUS ANEXOS. </w:t>
      </w:r>
    </w:p>
    <w:p w:rsidR="009C231C" w:rsidRDefault="009C231C" w:rsidP="009C231C">
      <w:pPr>
        <w:spacing w:after="0" w:line="360" w:lineRule="auto"/>
        <w:ind w:left="-851" w:right="-851"/>
        <w:jc w:val="both"/>
        <w:rPr>
          <w:rFonts w:ascii="Verdana" w:hAnsi="Verdana"/>
          <w:b/>
          <w:bCs/>
          <w:sz w:val="20"/>
          <w:szCs w:val="20"/>
        </w:rPr>
      </w:pPr>
      <w:r w:rsidRPr="0068130C">
        <w:rPr>
          <w:rFonts w:ascii="Verdana" w:hAnsi="Verdana"/>
          <w:b/>
          <w:bCs/>
          <w:sz w:val="20"/>
          <w:szCs w:val="20"/>
        </w:rPr>
        <w:t>ANEXOII-MODELO DE DECLARAÇÃO RELATIVA AO TRABALHO DE EMPREGADO MENOR</w:t>
      </w:r>
    </w:p>
    <w:p w:rsidR="009C231C" w:rsidRDefault="009C231C" w:rsidP="009C231C">
      <w:pPr>
        <w:spacing w:after="0" w:line="360" w:lineRule="auto"/>
        <w:ind w:left="-851" w:right="-851"/>
        <w:jc w:val="both"/>
        <w:rPr>
          <w:rFonts w:ascii="Verdana" w:hAnsi="Verdana"/>
          <w:b/>
          <w:bCs/>
          <w:sz w:val="20"/>
          <w:szCs w:val="20"/>
        </w:rPr>
      </w:pPr>
    </w:p>
    <w:p w:rsidR="009C231C" w:rsidRDefault="009C231C" w:rsidP="009C231C">
      <w:pPr>
        <w:spacing w:after="0" w:line="360" w:lineRule="auto"/>
        <w:ind w:left="-851" w:right="-851"/>
        <w:jc w:val="both"/>
        <w:rPr>
          <w:rFonts w:ascii="Verdana" w:hAnsi="Verdana"/>
          <w:b/>
          <w:bCs/>
          <w:sz w:val="20"/>
          <w:szCs w:val="20"/>
        </w:rPr>
      </w:pPr>
    </w:p>
    <w:p w:rsidR="009C231C" w:rsidRPr="0068130C" w:rsidRDefault="009C231C" w:rsidP="009C231C">
      <w:pPr>
        <w:spacing w:after="0" w:line="360" w:lineRule="auto"/>
        <w:ind w:left="-851" w:right="-851"/>
        <w:jc w:val="both"/>
        <w:rPr>
          <w:rFonts w:ascii="Verdana" w:hAnsi="Verdana"/>
          <w:b/>
          <w:bCs/>
          <w:sz w:val="20"/>
          <w:szCs w:val="20"/>
        </w:rPr>
      </w:pPr>
    </w:p>
    <w:p w:rsidR="009C231C" w:rsidRDefault="009C231C" w:rsidP="009C231C">
      <w:pPr>
        <w:spacing w:after="0"/>
        <w:ind w:left="-567" w:right="-284"/>
        <w:jc w:val="center"/>
        <w:rPr>
          <w:rFonts w:ascii="Verdana" w:hAnsi="Verdana"/>
          <w:b/>
          <w:bCs/>
          <w:sz w:val="20"/>
          <w:szCs w:val="20"/>
        </w:rPr>
      </w:pPr>
      <w:r>
        <w:rPr>
          <w:rFonts w:ascii="Verdana" w:hAnsi="Verdana"/>
          <w:b/>
          <w:bCs/>
          <w:sz w:val="20"/>
          <w:szCs w:val="20"/>
        </w:rPr>
        <w:t>_________________________________________</w:t>
      </w:r>
    </w:p>
    <w:p w:rsidR="009C231C" w:rsidRDefault="009C231C" w:rsidP="009C231C">
      <w:pPr>
        <w:spacing w:after="0"/>
        <w:ind w:left="-567" w:right="-568"/>
        <w:jc w:val="center"/>
        <w:rPr>
          <w:rFonts w:ascii="Verdana" w:hAnsi="Verdana"/>
          <w:b/>
          <w:bCs/>
          <w:sz w:val="20"/>
          <w:szCs w:val="20"/>
        </w:rPr>
      </w:pPr>
      <w:r>
        <w:rPr>
          <w:rFonts w:ascii="Verdana" w:hAnsi="Verdana"/>
          <w:b/>
          <w:bCs/>
          <w:sz w:val="20"/>
          <w:szCs w:val="20"/>
        </w:rPr>
        <w:t>AUTORIDADE COMPETENTE</w:t>
      </w:r>
    </w:p>
    <w:p w:rsidR="009C231C" w:rsidRDefault="00552C14" w:rsidP="009C231C">
      <w:pPr>
        <w:spacing w:after="0"/>
        <w:ind w:left="-567" w:right="-568"/>
        <w:jc w:val="center"/>
        <w:rPr>
          <w:rFonts w:ascii="Verdana" w:hAnsi="Verdana"/>
          <w:b/>
          <w:bCs/>
          <w:sz w:val="20"/>
          <w:szCs w:val="20"/>
        </w:rPr>
      </w:pPr>
      <w:r>
        <w:rPr>
          <w:rFonts w:ascii="Verdana" w:hAnsi="Verdana"/>
          <w:b/>
          <w:bCs/>
          <w:sz w:val="20"/>
          <w:szCs w:val="20"/>
        </w:rPr>
        <w:t>MARLENE DE SOUZA CAVALCANTI</w:t>
      </w:r>
    </w:p>
    <w:p w:rsidR="009C231C" w:rsidRPr="00CB1781" w:rsidRDefault="00552C14" w:rsidP="009C231C">
      <w:pPr>
        <w:spacing w:after="0"/>
        <w:ind w:left="-567" w:right="-568"/>
        <w:jc w:val="center"/>
        <w:rPr>
          <w:rFonts w:ascii="Verdana" w:hAnsi="Verdana"/>
          <w:b/>
          <w:bCs/>
          <w:sz w:val="20"/>
          <w:szCs w:val="20"/>
        </w:rPr>
      </w:pPr>
      <w:r>
        <w:rPr>
          <w:rFonts w:ascii="Verdana" w:hAnsi="Verdana"/>
          <w:b/>
          <w:bCs/>
          <w:sz w:val="20"/>
          <w:szCs w:val="20"/>
        </w:rPr>
        <w:t>Presidente da Câmara Municipal de Afrânio</w:t>
      </w:r>
    </w:p>
    <w:p w:rsidR="009C231C" w:rsidRDefault="009C231C" w:rsidP="009C231C">
      <w:pPr>
        <w:spacing w:before="6"/>
        <w:ind w:left="-567" w:right="-568"/>
        <w:jc w:val="both"/>
        <w:rPr>
          <w:rFonts w:ascii="Verdana" w:hAnsi="Verdana"/>
          <w:sz w:val="20"/>
          <w:szCs w:val="20"/>
        </w:rPr>
      </w:pPr>
    </w:p>
    <w:p w:rsidR="009C231C" w:rsidRDefault="009C231C" w:rsidP="009C231C">
      <w:pPr>
        <w:spacing w:before="6"/>
        <w:ind w:left="-567" w:right="-568"/>
        <w:jc w:val="center"/>
        <w:rPr>
          <w:rFonts w:ascii="Verdana" w:hAnsi="Verdana"/>
          <w:b/>
          <w:bCs/>
          <w:sz w:val="20"/>
          <w:szCs w:val="20"/>
        </w:rPr>
      </w:pPr>
    </w:p>
    <w:p w:rsidR="009C231C" w:rsidRDefault="009C231C" w:rsidP="009C231C">
      <w:pPr>
        <w:spacing w:before="6"/>
        <w:ind w:left="-567" w:right="-568"/>
        <w:jc w:val="center"/>
        <w:rPr>
          <w:rFonts w:ascii="Verdana" w:hAnsi="Verdana"/>
          <w:b/>
          <w:bCs/>
          <w:sz w:val="20"/>
          <w:szCs w:val="20"/>
        </w:rPr>
      </w:pPr>
    </w:p>
    <w:p w:rsidR="009C231C" w:rsidRDefault="009C231C" w:rsidP="009C231C">
      <w:pPr>
        <w:spacing w:before="6"/>
        <w:ind w:left="-567" w:right="-568"/>
        <w:jc w:val="center"/>
        <w:rPr>
          <w:rFonts w:ascii="Verdana" w:hAnsi="Verdana"/>
          <w:b/>
          <w:bCs/>
          <w:sz w:val="20"/>
          <w:szCs w:val="20"/>
        </w:rPr>
      </w:pPr>
    </w:p>
    <w:p w:rsidR="009C231C" w:rsidRDefault="009C231C" w:rsidP="009C231C">
      <w:pPr>
        <w:spacing w:before="6"/>
        <w:ind w:left="-567" w:right="-568"/>
        <w:jc w:val="center"/>
        <w:rPr>
          <w:rFonts w:ascii="Verdana" w:hAnsi="Verdana"/>
          <w:b/>
          <w:bCs/>
          <w:sz w:val="20"/>
          <w:szCs w:val="20"/>
        </w:rPr>
      </w:pPr>
    </w:p>
    <w:p w:rsidR="009C231C" w:rsidRDefault="009C231C" w:rsidP="009C231C">
      <w:pPr>
        <w:spacing w:before="6"/>
        <w:ind w:left="-567" w:right="-568"/>
        <w:jc w:val="center"/>
        <w:rPr>
          <w:rFonts w:ascii="Verdana" w:hAnsi="Verdana"/>
          <w:b/>
          <w:bCs/>
          <w:sz w:val="20"/>
          <w:szCs w:val="20"/>
        </w:rPr>
      </w:pPr>
    </w:p>
    <w:p w:rsidR="009C231C" w:rsidRDefault="009C231C" w:rsidP="009C231C">
      <w:pPr>
        <w:spacing w:before="6"/>
        <w:ind w:left="-567" w:right="-568"/>
        <w:jc w:val="center"/>
        <w:rPr>
          <w:rFonts w:ascii="Verdana" w:hAnsi="Verdana"/>
          <w:b/>
          <w:bCs/>
          <w:sz w:val="20"/>
          <w:szCs w:val="20"/>
        </w:rPr>
      </w:pPr>
    </w:p>
    <w:bookmarkEnd w:id="0"/>
    <w:p w:rsidR="009C231C" w:rsidRDefault="009C231C" w:rsidP="009C231C">
      <w:pPr>
        <w:spacing w:after="200" w:line="276" w:lineRule="auto"/>
        <w:rPr>
          <w:rFonts w:ascii="Verdana" w:hAnsi="Verdana"/>
          <w:b/>
          <w:sz w:val="20"/>
          <w:szCs w:val="20"/>
        </w:rPr>
      </w:pPr>
    </w:p>
    <w:p w:rsidR="002025E7" w:rsidRDefault="002025E7" w:rsidP="009C231C">
      <w:pPr>
        <w:spacing w:after="200" w:line="276" w:lineRule="auto"/>
        <w:rPr>
          <w:rFonts w:ascii="Verdana" w:hAnsi="Verdana"/>
          <w:b/>
          <w:sz w:val="20"/>
          <w:szCs w:val="20"/>
        </w:rPr>
      </w:pPr>
    </w:p>
    <w:p w:rsidR="002025E7" w:rsidRDefault="002025E7" w:rsidP="009C231C">
      <w:pPr>
        <w:spacing w:after="200" w:line="276" w:lineRule="auto"/>
        <w:rPr>
          <w:rFonts w:ascii="Verdana" w:hAnsi="Verdana"/>
          <w:b/>
          <w:sz w:val="20"/>
          <w:szCs w:val="20"/>
        </w:rPr>
      </w:pPr>
    </w:p>
    <w:p w:rsidR="002025E7" w:rsidRDefault="002025E7" w:rsidP="009C231C">
      <w:pPr>
        <w:spacing w:after="200" w:line="276" w:lineRule="auto"/>
        <w:rPr>
          <w:rFonts w:ascii="Verdana" w:hAnsi="Verdana"/>
          <w:b/>
          <w:sz w:val="20"/>
          <w:szCs w:val="20"/>
        </w:rPr>
      </w:pPr>
    </w:p>
    <w:p w:rsidR="002025E7" w:rsidRDefault="002025E7" w:rsidP="009C231C">
      <w:pPr>
        <w:spacing w:after="200" w:line="276" w:lineRule="auto"/>
        <w:rPr>
          <w:rFonts w:ascii="Verdana" w:hAnsi="Verdana"/>
          <w:b/>
          <w:sz w:val="20"/>
          <w:szCs w:val="20"/>
        </w:rPr>
      </w:pPr>
    </w:p>
    <w:p w:rsidR="009C231C" w:rsidRPr="00BA226D" w:rsidRDefault="009C231C" w:rsidP="009C231C">
      <w:pPr>
        <w:ind w:right="-1"/>
        <w:jc w:val="center"/>
        <w:rPr>
          <w:rFonts w:ascii="Verdana" w:hAnsi="Verdana"/>
          <w:b/>
          <w:sz w:val="20"/>
          <w:szCs w:val="20"/>
        </w:rPr>
      </w:pPr>
      <w:r w:rsidRPr="00BA226D">
        <w:rPr>
          <w:rFonts w:ascii="Verdana" w:hAnsi="Verdana"/>
          <w:b/>
          <w:sz w:val="20"/>
          <w:szCs w:val="20"/>
        </w:rPr>
        <w:t>ANEXO I</w:t>
      </w:r>
    </w:p>
    <w:p w:rsidR="00552C14" w:rsidRPr="00380E44" w:rsidRDefault="00552C14" w:rsidP="00552C14">
      <w:pPr>
        <w:jc w:val="center"/>
        <w:rPr>
          <w:rFonts w:ascii="Verdana" w:hAnsi="Verdana" w:cs="Arial"/>
          <w:b/>
          <w:bCs/>
          <w:iCs/>
          <w:sz w:val="20"/>
          <w:szCs w:val="20"/>
        </w:rPr>
      </w:pPr>
    </w:p>
    <w:p w:rsidR="002025E7" w:rsidRPr="00380E44" w:rsidRDefault="002025E7" w:rsidP="002025E7">
      <w:pPr>
        <w:jc w:val="center"/>
        <w:rPr>
          <w:rFonts w:ascii="Verdana" w:hAnsi="Verdana" w:cs="Arial"/>
          <w:b/>
          <w:bCs/>
          <w:iCs/>
          <w:sz w:val="20"/>
          <w:szCs w:val="20"/>
        </w:rPr>
      </w:pPr>
      <w:bookmarkStart w:id="1" w:name="_Hlk82471863"/>
    </w:p>
    <w:p w:rsidR="002025E7" w:rsidRPr="00380E44" w:rsidRDefault="002025E7" w:rsidP="002025E7">
      <w:pPr>
        <w:jc w:val="center"/>
        <w:rPr>
          <w:rFonts w:ascii="Verdana" w:hAnsi="Verdana" w:cs="Arial"/>
          <w:b/>
          <w:bCs/>
          <w:iCs/>
          <w:sz w:val="20"/>
          <w:szCs w:val="20"/>
        </w:rPr>
      </w:pPr>
    </w:p>
    <w:p w:rsidR="002025E7" w:rsidRPr="00380E44" w:rsidRDefault="002025E7" w:rsidP="002025E7">
      <w:pPr>
        <w:jc w:val="center"/>
        <w:rPr>
          <w:rFonts w:ascii="Verdana" w:hAnsi="Verdana" w:cs="Arial"/>
          <w:b/>
          <w:sz w:val="20"/>
          <w:szCs w:val="20"/>
        </w:rPr>
      </w:pPr>
      <w:r w:rsidRPr="00380E44">
        <w:rPr>
          <w:rFonts w:ascii="Verdana" w:hAnsi="Verdana" w:cs="Arial"/>
          <w:b/>
          <w:sz w:val="20"/>
          <w:szCs w:val="20"/>
        </w:rPr>
        <w:t xml:space="preserve">TERMO DE REFERENCIA </w:t>
      </w:r>
    </w:p>
    <w:p w:rsidR="002025E7" w:rsidRPr="00380E44" w:rsidRDefault="002025E7" w:rsidP="002025E7">
      <w:pPr>
        <w:jc w:val="center"/>
        <w:rPr>
          <w:rFonts w:ascii="Verdana" w:hAnsi="Verdana" w:cs="Arial"/>
          <w:b/>
          <w:sz w:val="20"/>
          <w:szCs w:val="20"/>
        </w:rPr>
      </w:pPr>
    </w:p>
    <w:p w:rsidR="002025E7" w:rsidRPr="00380E44" w:rsidRDefault="002025E7" w:rsidP="002025E7">
      <w:pPr>
        <w:jc w:val="center"/>
        <w:rPr>
          <w:rFonts w:ascii="Verdana" w:hAnsi="Verdana" w:cs="Arial"/>
          <w:b/>
          <w:sz w:val="20"/>
          <w:szCs w:val="20"/>
        </w:rPr>
      </w:pPr>
    </w:p>
    <w:p w:rsidR="002025E7" w:rsidRPr="00380E44" w:rsidRDefault="002025E7" w:rsidP="002025E7">
      <w:pPr>
        <w:jc w:val="center"/>
        <w:rPr>
          <w:rFonts w:ascii="Verdana" w:hAnsi="Verdana" w:cs="Arial"/>
          <w:b/>
          <w:sz w:val="20"/>
          <w:szCs w:val="20"/>
        </w:rPr>
      </w:pPr>
      <w:r w:rsidRPr="00380E44">
        <w:rPr>
          <w:rFonts w:ascii="Verdana" w:hAnsi="Verdana" w:cs="Arial"/>
          <w:b/>
          <w:sz w:val="20"/>
          <w:szCs w:val="20"/>
        </w:rPr>
        <w:t>CÂMARA MUNICIPAL DE AFRÂNIO</w:t>
      </w:r>
    </w:p>
    <w:p w:rsidR="002025E7" w:rsidRPr="00380E44" w:rsidRDefault="002025E7" w:rsidP="002025E7">
      <w:pPr>
        <w:jc w:val="center"/>
        <w:rPr>
          <w:rFonts w:ascii="Verdana" w:hAnsi="Verdana" w:cs="Arial"/>
          <w:b/>
          <w:sz w:val="20"/>
          <w:szCs w:val="20"/>
        </w:rPr>
      </w:pPr>
    </w:p>
    <w:p w:rsidR="002025E7" w:rsidRDefault="002025E7" w:rsidP="002025E7">
      <w:pPr>
        <w:pStyle w:val="Nivel01"/>
      </w:pPr>
      <w:r w:rsidRPr="00380E44">
        <w:t>CONDIÇÕES GERAIS DA CONTRATAÇÃO</w:t>
      </w:r>
    </w:p>
    <w:p w:rsidR="002025E7" w:rsidRPr="00DC7CAA" w:rsidRDefault="002025E7" w:rsidP="002025E7">
      <w:pPr>
        <w:spacing w:line="276" w:lineRule="auto"/>
        <w:ind w:right="-1"/>
        <w:jc w:val="both"/>
        <w:rPr>
          <w:rFonts w:ascii="Verdana" w:hAnsi="Verdana"/>
          <w:sz w:val="20"/>
          <w:szCs w:val="20"/>
        </w:rPr>
      </w:pPr>
      <w:r>
        <w:rPr>
          <w:rFonts w:ascii="Verdana" w:hAnsi="Verdana"/>
          <w:sz w:val="20"/>
          <w:szCs w:val="20"/>
        </w:rPr>
        <w:t>O presente Termo de Referência tem por objeto a c</w:t>
      </w:r>
      <w:r w:rsidRPr="00DC7CAA">
        <w:rPr>
          <w:rFonts w:ascii="Verdana" w:hAnsi="Verdana"/>
          <w:sz w:val="20"/>
          <w:szCs w:val="20"/>
        </w:rPr>
        <w:t xml:space="preserve">ontratação de empresa especializada no </w:t>
      </w:r>
      <w:r w:rsidRPr="000515F3">
        <w:rPr>
          <w:rFonts w:ascii="Verdana" w:hAnsi="Verdana" w:cs="Calibri"/>
          <w:color w:val="333333"/>
          <w:sz w:val="20"/>
          <w:szCs w:val="20"/>
        </w:rPr>
        <w:t xml:space="preserve">fornecimento de </w:t>
      </w:r>
      <w:r>
        <w:rPr>
          <w:rFonts w:ascii="Verdana" w:hAnsi="Verdana" w:cs="Calibri"/>
          <w:color w:val="333333"/>
          <w:sz w:val="20"/>
          <w:szCs w:val="20"/>
        </w:rPr>
        <w:t xml:space="preserve">bens com prestação de serviços para a implantação do sistema de sonorização, nos termos da tabela abaixo, para </w:t>
      </w:r>
      <w:proofErr w:type="gramStart"/>
      <w:r>
        <w:rPr>
          <w:rFonts w:ascii="Verdana" w:hAnsi="Verdana" w:cs="Calibri"/>
          <w:color w:val="333333"/>
          <w:sz w:val="20"/>
          <w:szCs w:val="20"/>
        </w:rPr>
        <w:t>ser</w:t>
      </w:r>
      <w:proofErr w:type="gramEnd"/>
      <w:r>
        <w:rPr>
          <w:rFonts w:ascii="Verdana" w:hAnsi="Verdana" w:cs="Calibri"/>
          <w:color w:val="333333"/>
          <w:sz w:val="20"/>
          <w:szCs w:val="20"/>
        </w:rPr>
        <w:t xml:space="preserve"> utilizado</w:t>
      </w:r>
      <w:r w:rsidRPr="000515F3">
        <w:rPr>
          <w:rFonts w:ascii="Verdana" w:hAnsi="Verdana" w:cs="Calibri"/>
          <w:color w:val="333333"/>
          <w:sz w:val="20"/>
          <w:szCs w:val="20"/>
        </w:rPr>
        <w:t xml:space="preserve"> </w:t>
      </w:r>
      <w:r>
        <w:rPr>
          <w:rFonts w:ascii="Verdana" w:hAnsi="Verdana" w:cs="Calibri"/>
          <w:color w:val="333333"/>
          <w:sz w:val="20"/>
          <w:szCs w:val="20"/>
        </w:rPr>
        <w:t>durante as</w:t>
      </w:r>
      <w:r w:rsidRPr="000515F3">
        <w:rPr>
          <w:rFonts w:ascii="Verdana" w:hAnsi="Verdana" w:cs="Calibri"/>
          <w:color w:val="333333"/>
          <w:sz w:val="20"/>
          <w:szCs w:val="20"/>
        </w:rPr>
        <w:t xml:space="preserve"> reuniões, sessões legislativas e eventos institucionais desta Casa Legislativa</w:t>
      </w:r>
      <w:r>
        <w:rPr>
          <w:rFonts w:ascii="Verdana" w:hAnsi="Verdana" w:cs="Calibri"/>
          <w:color w:val="333333"/>
          <w:sz w:val="20"/>
          <w:szCs w:val="20"/>
        </w:rPr>
        <w:t xml:space="preserve">, conforme solicitação expressa da Câmara Municipal de Afrânio e conforme </w:t>
      </w:r>
      <w:r w:rsidRPr="000515F3">
        <w:rPr>
          <w:rFonts w:ascii="Verdana" w:hAnsi="Verdana"/>
          <w:sz w:val="20"/>
          <w:szCs w:val="20"/>
        </w:rPr>
        <w:t>condições e exigências estabelecidas neste instrumento</w:t>
      </w:r>
      <w:r w:rsidRPr="00DC7CAA">
        <w:rPr>
          <w:rFonts w:ascii="Verdana" w:hAnsi="Verdana"/>
          <w:sz w:val="20"/>
          <w:szCs w:val="20"/>
        </w:rPr>
        <w:t>.</w:t>
      </w:r>
    </w:p>
    <w:tbl>
      <w:tblPr>
        <w:tblW w:w="9721" w:type="dxa"/>
        <w:tblInd w:w="57" w:type="dxa"/>
        <w:tblCellMar>
          <w:left w:w="70" w:type="dxa"/>
          <w:right w:w="70" w:type="dxa"/>
        </w:tblCellMar>
        <w:tblLook w:val="04A0"/>
      </w:tblPr>
      <w:tblGrid>
        <w:gridCol w:w="757"/>
        <w:gridCol w:w="877"/>
        <w:gridCol w:w="2757"/>
        <w:gridCol w:w="1171"/>
        <w:gridCol w:w="1172"/>
        <w:gridCol w:w="1172"/>
        <w:gridCol w:w="1815"/>
      </w:tblGrid>
      <w:tr w:rsidR="002025E7" w:rsidRPr="002078B0" w:rsidTr="00C64DE8">
        <w:trPr>
          <w:trHeight w:val="840"/>
        </w:trPr>
        <w:tc>
          <w:tcPr>
            <w:tcW w:w="757" w:type="dxa"/>
            <w:tcBorders>
              <w:top w:val="single" w:sz="4" w:space="0" w:color="auto"/>
              <w:left w:val="single" w:sz="4" w:space="0" w:color="auto"/>
              <w:bottom w:val="single" w:sz="4" w:space="0" w:color="auto"/>
              <w:right w:val="single" w:sz="4" w:space="0" w:color="auto"/>
            </w:tcBorders>
            <w:shd w:val="clear" w:color="000000" w:fill="A5A5A5"/>
            <w:vAlign w:val="center"/>
            <w:hideMark/>
          </w:tcPr>
          <w:p w:rsidR="002025E7" w:rsidRPr="002078B0" w:rsidRDefault="002025E7" w:rsidP="00C64DE8">
            <w:pPr>
              <w:jc w:val="center"/>
              <w:rPr>
                <w:rFonts w:ascii="Verdana" w:hAnsi="Verdana" w:cs="Calibri"/>
                <w:b/>
                <w:bCs/>
                <w:color w:val="000000"/>
                <w:sz w:val="16"/>
                <w:szCs w:val="16"/>
              </w:rPr>
            </w:pPr>
            <w:r>
              <w:rPr>
                <w:rFonts w:ascii="Verdana" w:hAnsi="Verdana" w:cs="Calibri"/>
                <w:b/>
                <w:bCs/>
                <w:color w:val="000000"/>
                <w:sz w:val="16"/>
                <w:szCs w:val="16"/>
              </w:rPr>
              <w:t>LOTE</w:t>
            </w:r>
          </w:p>
        </w:tc>
        <w:tc>
          <w:tcPr>
            <w:tcW w:w="877" w:type="dxa"/>
            <w:tcBorders>
              <w:top w:val="single" w:sz="4" w:space="0" w:color="auto"/>
              <w:left w:val="nil"/>
              <w:bottom w:val="single" w:sz="4" w:space="0" w:color="auto"/>
              <w:right w:val="single" w:sz="4" w:space="0" w:color="auto"/>
            </w:tcBorders>
            <w:shd w:val="clear" w:color="000000" w:fill="BFBFBF"/>
          </w:tcPr>
          <w:p w:rsidR="002025E7" w:rsidRDefault="002025E7" w:rsidP="00C64DE8">
            <w:pPr>
              <w:jc w:val="center"/>
              <w:rPr>
                <w:rFonts w:ascii="Verdana" w:hAnsi="Verdana" w:cs="Calibri"/>
                <w:b/>
                <w:bCs/>
                <w:color w:val="000000"/>
                <w:sz w:val="16"/>
                <w:szCs w:val="16"/>
              </w:rPr>
            </w:pPr>
          </w:p>
          <w:p w:rsidR="002025E7" w:rsidRDefault="002025E7" w:rsidP="00C64DE8">
            <w:pPr>
              <w:jc w:val="center"/>
              <w:rPr>
                <w:rFonts w:ascii="Verdana" w:hAnsi="Verdana" w:cs="Calibri"/>
                <w:b/>
                <w:bCs/>
                <w:color w:val="000000"/>
                <w:sz w:val="16"/>
                <w:szCs w:val="16"/>
              </w:rPr>
            </w:pPr>
          </w:p>
          <w:p w:rsidR="002025E7" w:rsidRPr="002078B0" w:rsidRDefault="002025E7" w:rsidP="00C64DE8">
            <w:pPr>
              <w:jc w:val="center"/>
              <w:rPr>
                <w:rFonts w:ascii="Verdana" w:hAnsi="Verdana" w:cs="Calibri"/>
                <w:b/>
                <w:bCs/>
                <w:color w:val="000000"/>
                <w:sz w:val="16"/>
                <w:szCs w:val="16"/>
              </w:rPr>
            </w:pPr>
            <w:r w:rsidRPr="002078B0">
              <w:rPr>
                <w:rFonts w:ascii="Verdana" w:hAnsi="Verdana" w:cs="Calibri"/>
                <w:b/>
                <w:bCs/>
                <w:color w:val="000000"/>
                <w:sz w:val="16"/>
                <w:szCs w:val="16"/>
              </w:rPr>
              <w:t>ITEM</w:t>
            </w:r>
          </w:p>
        </w:tc>
        <w:tc>
          <w:tcPr>
            <w:tcW w:w="275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2025E7" w:rsidRPr="002078B0" w:rsidRDefault="002025E7" w:rsidP="00C64DE8">
            <w:pPr>
              <w:jc w:val="center"/>
              <w:rPr>
                <w:rFonts w:ascii="Verdana" w:hAnsi="Verdana" w:cs="Calibri"/>
                <w:b/>
                <w:bCs/>
                <w:color w:val="000000"/>
                <w:sz w:val="16"/>
                <w:szCs w:val="16"/>
              </w:rPr>
            </w:pPr>
            <w:r w:rsidRPr="002078B0">
              <w:rPr>
                <w:rFonts w:ascii="Verdana" w:hAnsi="Verdana" w:cs="Calibri"/>
                <w:b/>
                <w:bCs/>
                <w:color w:val="000000"/>
                <w:sz w:val="16"/>
                <w:szCs w:val="16"/>
              </w:rPr>
              <w:t>DESCRIÇÃO</w:t>
            </w:r>
          </w:p>
        </w:tc>
        <w:tc>
          <w:tcPr>
            <w:tcW w:w="1171" w:type="dxa"/>
            <w:tcBorders>
              <w:top w:val="single" w:sz="4" w:space="0" w:color="auto"/>
              <w:left w:val="nil"/>
              <w:bottom w:val="single" w:sz="4" w:space="0" w:color="auto"/>
              <w:right w:val="single" w:sz="4" w:space="0" w:color="auto"/>
            </w:tcBorders>
            <w:shd w:val="clear" w:color="000000" w:fill="BFBFBF"/>
            <w:vAlign w:val="center"/>
            <w:hideMark/>
          </w:tcPr>
          <w:p w:rsidR="002025E7" w:rsidRPr="002078B0" w:rsidRDefault="002025E7" w:rsidP="00C64DE8">
            <w:pPr>
              <w:jc w:val="center"/>
              <w:rPr>
                <w:rFonts w:ascii="Verdana" w:hAnsi="Verdana" w:cs="Calibri"/>
                <w:b/>
                <w:bCs/>
                <w:color w:val="000000"/>
                <w:sz w:val="16"/>
                <w:szCs w:val="16"/>
              </w:rPr>
            </w:pPr>
            <w:r w:rsidRPr="002078B0">
              <w:rPr>
                <w:rFonts w:ascii="Verdana" w:hAnsi="Verdana" w:cs="Calibri"/>
                <w:b/>
                <w:bCs/>
                <w:color w:val="000000"/>
                <w:sz w:val="16"/>
                <w:szCs w:val="16"/>
              </w:rPr>
              <w:t>UND</w:t>
            </w:r>
          </w:p>
        </w:tc>
        <w:tc>
          <w:tcPr>
            <w:tcW w:w="1172" w:type="dxa"/>
            <w:tcBorders>
              <w:top w:val="single" w:sz="4" w:space="0" w:color="auto"/>
              <w:left w:val="nil"/>
              <w:bottom w:val="single" w:sz="4" w:space="0" w:color="auto"/>
              <w:right w:val="single" w:sz="4" w:space="0" w:color="auto"/>
            </w:tcBorders>
            <w:shd w:val="clear" w:color="000000" w:fill="BFBFBF"/>
            <w:vAlign w:val="center"/>
            <w:hideMark/>
          </w:tcPr>
          <w:p w:rsidR="002025E7" w:rsidRPr="002078B0" w:rsidRDefault="002025E7" w:rsidP="00C64DE8">
            <w:pPr>
              <w:jc w:val="center"/>
              <w:rPr>
                <w:rFonts w:ascii="Arial" w:hAnsi="Arial" w:cs="Arial"/>
                <w:b/>
                <w:bCs/>
                <w:color w:val="000000"/>
                <w:sz w:val="16"/>
                <w:szCs w:val="16"/>
              </w:rPr>
            </w:pPr>
            <w:r w:rsidRPr="002078B0">
              <w:rPr>
                <w:rFonts w:ascii="Arial" w:hAnsi="Arial" w:cs="Arial"/>
                <w:b/>
                <w:bCs/>
                <w:color w:val="000000"/>
                <w:sz w:val="16"/>
                <w:szCs w:val="16"/>
              </w:rPr>
              <w:t>QUANT. TOTAL</w:t>
            </w:r>
          </w:p>
        </w:tc>
        <w:tc>
          <w:tcPr>
            <w:tcW w:w="1172" w:type="dxa"/>
            <w:tcBorders>
              <w:top w:val="single" w:sz="4" w:space="0" w:color="auto"/>
              <w:left w:val="nil"/>
              <w:bottom w:val="single" w:sz="4" w:space="0" w:color="auto"/>
              <w:right w:val="single" w:sz="4" w:space="0" w:color="auto"/>
            </w:tcBorders>
            <w:shd w:val="clear" w:color="000000" w:fill="BFBFBF"/>
            <w:vAlign w:val="center"/>
            <w:hideMark/>
          </w:tcPr>
          <w:p w:rsidR="002025E7" w:rsidRPr="002078B0" w:rsidRDefault="002025E7" w:rsidP="00C64DE8">
            <w:pPr>
              <w:jc w:val="center"/>
              <w:rPr>
                <w:rFonts w:ascii="Arial" w:hAnsi="Arial" w:cs="Arial"/>
                <w:b/>
                <w:bCs/>
                <w:color w:val="000000"/>
                <w:sz w:val="16"/>
                <w:szCs w:val="16"/>
              </w:rPr>
            </w:pPr>
            <w:r w:rsidRPr="002078B0">
              <w:rPr>
                <w:rFonts w:ascii="Arial" w:hAnsi="Arial" w:cs="Arial"/>
                <w:b/>
                <w:bCs/>
                <w:color w:val="000000"/>
                <w:sz w:val="16"/>
                <w:szCs w:val="16"/>
              </w:rPr>
              <w:t>MÉDIA DE PREÇO</w:t>
            </w:r>
          </w:p>
        </w:tc>
        <w:tc>
          <w:tcPr>
            <w:tcW w:w="1815" w:type="dxa"/>
            <w:tcBorders>
              <w:top w:val="single" w:sz="4" w:space="0" w:color="auto"/>
              <w:left w:val="nil"/>
              <w:bottom w:val="single" w:sz="4" w:space="0" w:color="auto"/>
              <w:right w:val="single" w:sz="4" w:space="0" w:color="auto"/>
            </w:tcBorders>
            <w:shd w:val="clear" w:color="000000" w:fill="BFBFBF"/>
            <w:vAlign w:val="center"/>
            <w:hideMark/>
          </w:tcPr>
          <w:p w:rsidR="002025E7" w:rsidRPr="002078B0" w:rsidRDefault="002025E7" w:rsidP="00C64DE8">
            <w:pPr>
              <w:jc w:val="center"/>
              <w:rPr>
                <w:rFonts w:ascii="Arial" w:hAnsi="Arial" w:cs="Arial"/>
                <w:b/>
                <w:bCs/>
                <w:color w:val="000000"/>
                <w:sz w:val="16"/>
                <w:szCs w:val="16"/>
              </w:rPr>
            </w:pPr>
            <w:r w:rsidRPr="002078B0">
              <w:rPr>
                <w:rFonts w:ascii="Arial" w:hAnsi="Arial" w:cs="Arial"/>
                <w:b/>
                <w:bCs/>
                <w:color w:val="000000"/>
                <w:sz w:val="16"/>
                <w:szCs w:val="16"/>
              </w:rPr>
              <w:t>VLR         TOTAL</w:t>
            </w:r>
          </w:p>
        </w:tc>
      </w:tr>
      <w:tr w:rsidR="002025E7" w:rsidRPr="002078B0" w:rsidTr="00C64DE8">
        <w:trPr>
          <w:trHeight w:val="300"/>
        </w:trPr>
        <w:tc>
          <w:tcPr>
            <w:tcW w:w="757" w:type="dxa"/>
            <w:vMerge w:val="restart"/>
            <w:tcBorders>
              <w:top w:val="nil"/>
              <w:left w:val="single" w:sz="4" w:space="0" w:color="auto"/>
              <w:right w:val="single" w:sz="4" w:space="0" w:color="auto"/>
            </w:tcBorders>
            <w:shd w:val="clear" w:color="auto" w:fill="auto"/>
            <w:noWrap/>
            <w:hideMark/>
          </w:tcPr>
          <w:p w:rsidR="002025E7" w:rsidRDefault="002025E7" w:rsidP="00C64DE8">
            <w:pPr>
              <w:jc w:val="center"/>
              <w:rPr>
                <w:rFonts w:ascii="Verdana" w:hAnsi="Verdana" w:cs="Calibri"/>
                <w:color w:val="000000"/>
                <w:sz w:val="20"/>
                <w:szCs w:val="20"/>
              </w:rPr>
            </w:pPr>
          </w:p>
          <w:p w:rsidR="002025E7" w:rsidRDefault="002025E7" w:rsidP="00C64DE8">
            <w:pPr>
              <w:jc w:val="center"/>
              <w:rPr>
                <w:rFonts w:ascii="Verdana" w:hAnsi="Verdana" w:cs="Calibri"/>
                <w:color w:val="000000"/>
                <w:sz w:val="20"/>
                <w:szCs w:val="20"/>
              </w:rPr>
            </w:pPr>
          </w:p>
          <w:p w:rsidR="002025E7" w:rsidRDefault="002025E7" w:rsidP="00C64DE8">
            <w:pPr>
              <w:jc w:val="center"/>
              <w:rPr>
                <w:rFonts w:ascii="Verdana" w:hAnsi="Verdana" w:cs="Calibri"/>
                <w:color w:val="000000"/>
                <w:sz w:val="20"/>
                <w:szCs w:val="20"/>
              </w:rPr>
            </w:pPr>
          </w:p>
          <w:p w:rsidR="002025E7" w:rsidRDefault="002025E7" w:rsidP="00C64DE8">
            <w:pPr>
              <w:jc w:val="center"/>
              <w:rPr>
                <w:rFonts w:ascii="Verdana" w:hAnsi="Verdana" w:cs="Calibri"/>
                <w:color w:val="000000"/>
                <w:sz w:val="20"/>
                <w:szCs w:val="20"/>
              </w:rPr>
            </w:pPr>
          </w:p>
          <w:p w:rsidR="002025E7" w:rsidRDefault="002025E7" w:rsidP="00C64DE8">
            <w:pPr>
              <w:jc w:val="center"/>
              <w:rPr>
                <w:rFonts w:ascii="Verdana" w:hAnsi="Verdana" w:cs="Calibri"/>
                <w:color w:val="000000"/>
                <w:sz w:val="20"/>
                <w:szCs w:val="20"/>
              </w:rPr>
            </w:pPr>
          </w:p>
          <w:p w:rsidR="002025E7" w:rsidRDefault="002025E7" w:rsidP="00C64DE8">
            <w:pPr>
              <w:jc w:val="center"/>
              <w:rPr>
                <w:rFonts w:ascii="Verdana" w:hAnsi="Verdana" w:cs="Calibri"/>
                <w:color w:val="000000"/>
                <w:sz w:val="20"/>
                <w:szCs w:val="20"/>
              </w:rPr>
            </w:pPr>
          </w:p>
          <w:p w:rsidR="002025E7" w:rsidRDefault="002025E7" w:rsidP="00C64DE8">
            <w:pPr>
              <w:jc w:val="center"/>
              <w:rPr>
                <w:rFonts w:ascii="Verdana" w:hAnsi="Verdana" w:cs="Calibri"/>
                <w:color w:val="000000"/>
                <w:sz w:val="20"/>
                <w:szCs w:val="20"/>
              </w:rPr>
            </w:pPr>
          </w:p>
          <w:p w:rsidR="002025E7" w:rsidRDefault="002025E7" w:rsidP="00C64DE8">
            <w:pPr>
              <w:jc w:val="center"/>
              <w:rPr>
                <w:rFonts w:ascii="Verdana" w:hAnsi="Verdana" w:cs="Calibri"/>
                <w:color w:val="000000"/>
                <w:sz w:val="20"/>
                <w:szCs w:val="20"/>
              </w:rPr>
            </w:pPr>
          </w:p>
          <w:p w:rsidR="002025E7" w:rsidRDefault="002025E7" w:rsidP="00C64DE8">
            <w:pPr>
              <w:jc w:val="center"/>
              <w:rPr>
                <w:rFonts w:ascii="Verdana" w:hAnsi="Verdana" w:cs="Calibri"/>
                <w:color w:val="000000"/>
                <w:sz w:val="20"/>
                <w:szCs w:val="20"/>
              </w:rPr>
            </w:pPr>
          </w:p>
          <w:p w:rsidR="002025E7" w:rsidRDefault="002025E7" w:rsidP="00C64DE8">
            <w:pPr>
              <w:jc w:val="center"/>
              <w:rPr>
                <w:rFonts w:ascii="Verdana" w:hAnsi="Verdana" w:cs="Calibri"/>
                <w:color w:val="000000"/>
                <w:sz w:val="20"/>
                <w:szCs w:val="20"/>
              </w:rPr>
            </w:pPr>
          </w:p>
          <w:p w:rsidR="002025E7" w:rsidRPr="002078B0" w:rsidRDefault="002025E7" w:rsidP="00C64DE8">
            <w:pPr>
              <w:jc w:val="center"/>
              <w:rPr>
                <w:rFonts w:ascii="Verdana" w:hAnsi="Verdana" w:cs="Calibri"/>
                <w:color w:val="000000"/>
                <w:sz w:val="20"/>
                <w:szCs w:val="20"/>
              </w:rPr>
            </w:pPr>
            <w:r>
              <w:rPr>
                <w:rFonts w:ascii="Verdana" w:hAnsi="Verdana" w:cs="Calibri"/>
                <w:color w:val="000000"/>
                <w:sz w:val="20"/>
                <w:szCs w:val="20"/>
              </w:rPr>
              <w:t>01</w:t>
            </w:r>
          </w:p>
        </w:tc>
        <w:tc>
          <w:tcPr>
            <w:tcW w:w="877" w:type="dxa"/>
            <w:tcBorders>
              <w:top w:val="nil"/>
              <w:left w:val="nil"/>
              <w:bottom w:val="single" w:sz="4" w:space="0" w:color="auto"/>
              <w:right w:val="single" w:sz="4" w:space="0" w:color="auto"/>
            </w:tcBorders>
          </w:tcPr>
          <w:p w:rsidR="002025E7" w:rsidRPr="002078B0" w:rsidRDefault="002025E7" w:rsidP="00C64DE8">
            <w:pPr>
              <w:jc w:val="center"/>
              <w:rPr>
                <w:rFonts w:ascii="Verdana" w:hAnsi="Verdana" w:cs="Calibri"/>
                <w:color w:val="000000"/>
                <w:sz w:val="20"/>
                <w:szCs w:val="20"/>
              </w:rPr>
            </w:pPr>
            <w:proofErr w:type="gramStart"/>
            <w:r w:rsidRPr="002078B0">
              <w:rPr>
                <w:rFonts w:ascii="Verdana" w:hAnsi="Verdana" w:cs="Calibri"/>
                <w:color w:val="000000"/>
                <w:sz w:val="20"/>
                <w:szCs w:val="20"/>
              </w:rPr>
              <w:t>1</w:t>
            </w:r>
            <w:proofErr w:type="gramEnd"/>
          </w:p>
        </w:tc>
        <w:tc>
          <w:tcPr>
            <w:tcW w:w="2757" w:type="dxa"/>
            <w:tcBorders>
              <w:top w:val="nil"/>
              <w:left w:val="single" w:sz="4" w:space="0" w:color="auto"/>
              <w:bottom w:val="single" w:sz="4" w:space="0" w:color="auto"/>
              <w:right w:val="single" w:sz="4" w:space="0" w:color="auto"/>
            </w:tcBorders>
            <w:shd w:val="clear" w:color="auto" w:fill="auto"/>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 xml:space="preserve">CAIXA DE SOM PASSIVA BRANCA </w:t>
            </w:r>
            <w:proofErr w:type="gramStart"/>
            <w:r w:rsidRPr="002078B0">
              <w:rPr>
                <w:rFonts w:ascii="Verdana" w:hAnsi="Verdana" w:cs="Calibri"/>
                <w:b/>
                <w:bCs/>
                <w:color w:val="000000"/>
                <w:sz w:val="20"/>
                <w:szCs w:val="20"/>
              </w:rPr>
              <w:t>100W</w:t>
            </w:r>
            <w:proofErr w:type="gramEnd"/>
          </w:p>
        </w:tc>
        <w:tc>
          <w:tcPr>
            <w:tcW w:w="1171"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proofErr w:type="gramStart"/>
            <w:r w:rsidRPr="002078B0">
              <w:rPr>
                <w:rFonts w:ascii="Calibri" w:hAnsi="Calibri" w:cs="Calibri"/>
                <w:color w:val="000000"/>
                <w:sz w:val="22"/>
                <w:szCs w:val="22"/>
              </w:rPr>
              <w:t>4</w:t>
            </w:r>
            <w:proofErr w:type="gramEnd"/>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R$ 1.034,00</w:t>
            </w:r>
          </w:p>
        </w:tc>
        <w:tc>
          <w:tcPr>
            <w:tcW w:w="1815"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R$ 4.136,00</w:t>
            </w:r>
          </w:p>
        </w:tc>
      </w:tr>
      <w:tr w:rsidR="002025E7" w:rsidRPr="002078B0" w:rsidTr="00C64DE8">
        <w:trPr>
          <w:trHeight w:val="300"/>
        </w:trPr>
        <w:tc>
          <w:tcPr>
            <w:tcW w:w="757" w:type="dxa"/>
            <w:vMerge/>
            <w:tcBorders>
              <w:left w:val="single" w:sz="4" w:space="0" w:color="auto"/>
              <w:right w:val="single" w:sz="4" w:space="0" w:color="auto"/>
            </w:tcBorders>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Borders>
              <w:top w:val="nil"/>
              <w:left w:val="nil"/>
              <w:bottom w:val="nil"/>
              <w:right w:val="single" w:sz="4" w:space="0" w:color="auto"/>
            </w:tcBorders>
          </w:tcPr>
          <w:p w:rsidR="002025E7" w:rsidRPr="002078B0" w:rsidRDefault="002025E7" w:rsidP="00C64DE8">
            <w:pPr>
              <w:jc w:val="center"/>
              <w:rPr>
                <w:rFonts w:ascii="Verdana" w:hAnsi="Verdana" w:cs="Calibri"/>
                <w:color w:val="000000"/>
                <w:sz w:val="20"/>
                <w:szCs w:val="20"/>
              </w:rPr>
            </w:pPr>
            <w:proofErr w:type="gramStart"/>
            <w:r w:rsidRPr="002078B0">
              <w:rPr>
                <w:rFonts w:ascii="Verdana" w:hAnsi="Verdana" w:cs="Calibri"/>
                <w:color w:val="000000"/>
                <w:sz w:val="20"/>
                <w:szCs w:val="20"/>
              </w:rPr>
              <w:t>2</w:t>
            </w:r>
            <w:proofErr w:type="gramEnd"/>
          </w:p>
        </w:tc>
        <w:tc>
          <w:tcPr>
            <w:tcW w:w="2757" w:type="dxa"/>
            <w:tcBorders>
              <w:top w:val="nil"/>
              <w:left w:val="single" w:sz="4" w:space="0" w:color="auto"/>
              <w:bottom w:val="nil"/>
              <w:right w:val="nil"/>
            </w:tcBorders>
            <w:shd w:val="clear" w:color="auto" w:fill="auto"/>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 xml:space="preserve">AMPLIFICADOR DE SOM </w:t>
            </w:r>
            <w:proofErr w:type="gramStart"/>
            <w:r w:rsidRPr="002078B0">
              <w:rPr>
                <w:rFonts w:ascii="Verdana" w:hAnsi="Verdana" w:cs="Calibri"/>
                <w:b/>
                <w:bCs/>
                <w:color w:val="000000"/>
                <w:sz w:val="20"/>
                <w:szCs w:val="20"/>
              </w:rPr>
              <w:t>800W</w:t>
            </w:r>
            <w:proofErr w:type="gramEnd"/>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proofErr w:type="gramStart"/>
            <w:r w:rsidRPr="002078B0">
              <w:rPr>
                <w:rFonts w:ascii="Calibri" w:hAnsi="Calibri" w:cs="Calibri"/>
                <w:color w:val="000000"/>
                <w:sz w:val="22"/>
                <w:szCs w:val="22"/>
              </w:rPr>
              <w:t>1</w:t>
            </w:r>
            <w:proofErr w:type="gramEnd"/>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R$ 2.200,00</w:t>
            </w:r>
          </w:p>
        </w:tc>
        <w:tc>
          <w:tcPr>
            <w:tcW w:w="1815"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R$ 2.200,00</w:t>
            </w:r>
          </w:p>
        </w:tc>
      </w:tr>
      <w:tr w:rsidR="002025E7" w:rsidRPr="002078B0" w:rsidTr="00C64DE8">
        <w:trPr>
          <w:trHeight w:val="300"/>
        </w:trPr>
        <w:tc>
          <w:tcPr>
            <w:tcW w:w="757" w:type="dxa"/>
            <w:vMerge/>
            <w:tcBorders>
              <w:left w:val="single" w:sz="4" w:space="0" w:color="auto"/>
              <w:right w:val="single" w:sz="4" w:space="0" w:color="auto"/>
            </w:tcBorders>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Borders>
              <w:top w:val="single" w:sz="4" w:space="0" w:color="auto"/>
              <w:left w:val="nil"/>
              <w:bottom w:val="single" w:sz="4" w:space="0" w:color="auto"/>
              <w:right w:val="single" w:sz="4" w:space="0" w:color="auto"/>
            </w:tcBorders>
          </w:tcPr>
          <w:p w:rsidR="002025E7" w:rsidRPr="002078B0" w:rsidRDefault="002025E7" w:rsidP="00C64DE8">
            <w:pPr>
              <w:jc w:val="center"/>
              <w:rPr>
                <w:rFonts w:ascii="Verdana" w:hAnsi="Verdana" w:cs="Calibri"/>
                <w:color w:val="000000"/>
                <w:sz w:val="20"/>
                <w:szCs w:val="20"/>
              </w:rPr>
            </w:pPr>
            <w:proofErr w:type="gramStart"/>
            <w:r w:rsidRPr="002078B0">
              <w:rPr>
                <w:rFonts w:ascii="Verdana" w:hAnsi="Verdana" w:cs="Calibri"/>
                <w:color w:val="000000"/>
                <w:sz w:val="20"/>
                <w:szCs w:val="20"/>
              </w:rPr>
              <w:t>3</w:t>
            </w:r>
            <w:proofErr w:type="gramEnd"/>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MESA DE SOM DIGITAL 18 CANAIS</w:t>
            </w:r>
          </w:p>
        </w:tc>
        <w:tc>
          <w:tcPr>
            <w:tcW w:w="1171"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proofErr w:type="gramStart"/>
            <w:r w:rsidRPr="002078B0">
              <w:rPr>
                <w:rFonts w:ascii="Calibri" w:hAnsi="Calibri" w:cs="Calibri"/>
                <w:color w:val="000000"/>
                <w:sz w:val="22"/>
                <w:szCs w:val="22"/>
              </w:rPr>
              <w:t>1</w:t>
            </w:r>
            <w:proofErr w:type="gramEnd"/>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R$ 7.872,25</w:t>
            </w:r>
          </w:p>
        </w:tc>
        <w:tc>
          <w:tcPr>
            <w:tcW w:w="1815"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R$ 7.872,25</w:t>
            </w:r>
          </w:p>
        </w:tc>
      </w:tr>
      <w:tr w:rsidR="002025E7" w:rsidRPr="002078B0" w:rsidTr="00C64DE8">
        <w:trPr>
          <w:trHeight w:val="285"/>
        </w:trPr>
        <w:tc>
          <w:tcPr>
            <w:tcW w:w="757" w:type="dxa"/>
            <w:vMerge/>
            <w:tcBorders>
              <w:left w:val="single" w:sz="4" w:space="0" w:color="auto"/>
              <w:right w:val="single" w:sz="4" w:space="0" w:color="auto"/>
            </w:tcBorders>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Borders>
              <w:top w:val="nil"/>
              <w:left w:val="nil"/>
              <w:bottom w:val="nil"/>
              <w:right w:val="single" w:sz="4" w:space="0" w:color="auto"/>
            </w:tcBorders>
          </w:tcPr>
          <w:p w:rsidR="002025E7" w:rsidRPr="002078B0" w:rsidRDefault="002025E7" w:rsidP="00C64DE8">
            <w:pPr>
              <w:jc w:val="center"/>
              <w:rPr>
                <w:rFonts w:ascii="Verdana" w:hAnsi="Verdana" w:cs="Calibri"/>
                <w:color w:val="000000"/>
                <w:sz w:val="20"/>
                <w:szCs w:val="20"/>
              </w:rPr>
            </w:pPr>
            <w:proofErr w:type="gramStart"/>
            <w:r w:rsidRPr="002078B0">
              <w:rPr>
                <w:rFonts w:ascii="Verdana" w:hAnsi="Verdana" w:cs="Calibri"/>
                <w:color w:val="000000"/>
                <w:sz w:val="20"/>
                <w:szCs w:val="20"/>
              </w:rPr>
              <w:t>4</w:t>
            </w:r>
            <w:proofErr w:type="gramEnd"/>
          </w:p>
        </w:tc>
        <w:tc>
          <w:tcPr>
            <w:tcW w:w="2757" w:type="dxa"/>
            <w:tcBorders>
              <w:top w:val="nil"/>
              <w:left w:val="single" w:sz="4" w:space="0" w:color="auto"/>
              <w:bottom w:val="nil"/>
              <w:right w:val="nil"/>
            </w:tcBorders>
            <w:shd w:val="clear" w:color="auto" w:fill="auto"/>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 xml:space="preserve">MICROFONE DE MESA TSI </w:t>
            </w:r>
            <w:proofErr w:type="gramStart"/>
            <w:r w:rsidRPr="002078B0">
              <w:rPr>
                <w:rFonts w:ascii="Verdana" w:hAnsi="Verdana" w:cs="Calibri"/>
                <w:b/>
                <w:bCs/>
                <w:color w:val="000000"/>
                <w:sz w:val="20"/>
                <w:szCs w:val="20"/>
              </w:rPr>
              <w:t>60CM</w:t>
            </w:r>
            <w:proofErr w:type="gramEnd"/>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11</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R$ 1.470,18</w:t>
            </w:r>
          </w:p>
        </w:tc>
        <w:tc>
          <w:tcPr>
            <w:tcW w:w="1815"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R$ 16.171,98</w:t>
            </w:r>
          </w:p>
        </w:tc>
      </w:tr>
      <w:tr w:rsidR="002025E7" w:rsidRPr="002078B0" w:rsidTr="00C64DE8">
        <w:trPr>
          <w:trHeight w:val="300"/>
        </w:trPr>
        <w:tc>
          <w:tcPr>
            <w:tcW w:w="757" w:type="dxa"/>
            <w:vMerge/>
            <w:tcBorders>
              <w:left w:val="single" w:sz="4" w:space="0" w:color="auto"/>
              <w:right w:val="single" w:sz="4" w:space="0" w:color="auto"/>
            </w:tcBorders>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Borders>
              <w:top w:val="single" w:sz="4" w:space="0" w:color="auto"/>
              <w:left w:val="nil"/>
              <w:bottom w:val="single" w:sz="4" w:space="0" w:color="auto"/>
              <w:right w:val="single" w:sz="4" w:space="0" w:color="auto"/>
            </w:tcBorders>
          </w:tcPr>
          <w:p w:rsidR="002025E7" w:rsidRPr="002078B0" w:rsidRDefault="002025E7" w:rsidP="00C64DE8">
            <w:pPr>
              <w:jc w:val="center"/>
              <w:rPr>
                <w:rFonts w:ascii="Verdana" w:hAnsi="Verdana" w:cs="Calibri"/>
                <w:color w:val="000000"/>
                <w:sz w:val="20"/>
                <w:szCs w:val="20"/>
              </w:rPr>
            </w:pPr>
            <w:proofErr w:type="gramStart"/>
            <w:r w:rsidRPr="002078B0">
              <w:rPr>
                <w:rFonts w:ascii="Verdana" w:hAnsi="Verdana" w:cs="Calibri"/>
                <w:color w:val="000000"/>
                <w:sz w:val="20"/>
                <w:szCs w:val="20"/>
              </w:rPr>
              <w:t>5</w:t>
            </w:r>
            <w:proofErr w:type="gramEnd"/>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MICROFONE DUPLO SEM FIO</w:t>
            </w:r>
          </w:p>
        </w:tc>
        <w:tc>
          <w:tcPr>
            <w:tcW w:w="1171"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proofErr w:type="gramStart"/>
            <w:r w:rsidRPr="002078B0">
              <w:rPr>
                <w:rFonts w:ascii="Calibri" w:hAnsi="Calibri" w:cs="Calibri"/>
                <w:color w:val="000000"/>
                <w:sz w:val="22"/>
                <w:szCs w:val="22"/>
              </w:rPr>
              <w:t>1</w:t>
            </w:r>
            <w:proofErr w:type="gramEnd"/>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R$ 2.338,23</w:t>
            </w:r>
          </w:p>
        </w:tc>
        <w:tc>
          <w:tcPr>
            <w:tcW w:w="1815"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R$ 2.338,23</w:t>
            </w:r>
          </w:p>
        </w:tc>
      </w:tr>
      <w:tr w:rsidR="002025E7" w:rsidRPr="002078B0" w:rsidTr="00C64DE8">
        <w:trPr>
          <w:trHeight w:val="288"/>
        </w:trPr>
        <w:tc>
          <w:tcPr>
            <w:tcW w:w="757" w:type="dxa"/>
            <w:vMerge/>
            <w:tcBorders>
              <w:left w:val="single" w:sz="4" w:space="0" w:color="auto"/>
              <w:right w:val="single" w:sz="4" w:space="0" w:color="auto"/>
            </w:tcBorders>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Borders>
              <w:top w:val="nil"/>
              <w:left w:val="nil"/>
              <w:bottom w:val="single" w:sz="4" w:space="0" w:color="auto"/>
              <w:right w:val="single" w:sz="4" w:space="0" w:color="auto"/>
            </w:tcBorders>
          </w:tcPr>
          <w:p w:rsidR="002025E7" w:rsidRPr="002078B0" w:rsidRDefault="002025E7" w:rsidP="00C64DE8">
            <w:pPr>
              <w:jc w:val="center"/>
              <w:rPr>
                <w:rFonts w:ascii="Verdana" w:hAnsi="Verdana" w:cs="Calibri"/>
                <w:color w:val="000000"/>
                <w:sz w:val="20"/>
                <w:szCs w:val="20"/>
              </w:rPr>
            </w:pPr>
            <w:proofErr w:type="gramStart"/>
            <w:r w:rsidRPr="002078B0">
              <w:rPr>
                <w:rFonts w:ascii="Verdana" w:hAnsi="Verdana" w:cs="Calibri"/>
                <w:color w:val="000000"/>
                <w:sz w:val="20"/>
                <w:szCs w:val="20"/>
              </w:rPr>
              <w:t>6</w:t>
            </w:r>
            <w:proofErr w:type="gramEnd"/>
          </w:p>
        </w:tc>
        <w:tc>
          <w:tcPr>
            <w:tcW w:w="2757" w:type="dxa"/>
            <w:tcBorders>
              <w:top w:val="nil"/>
              <w:left w:val="single" w:sz="4" w:space="0" w:color="auto"/>
              <w:bottom w:val="single" w:sz="4" w:space="0" w:color="auto"/>
              <w:right w:val="single" w:sz="4" w:space="0" w:color="auto"/>
            </w:tcBorders>
            <w:shd w:val="clear" w:color="auto" w:fill="auto"/>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 xml:space="preserve">CABO PP </w:t>
            </w:r>
            <w:proofErr w:type="gramStart"/>
            <w:r w:rsidRPr="002078B0">
              <w:rPr>
                <w:rFonts w:ascii="Verdana" w:hAnsi="Verdana" w:cs="Calibri"/>
                <w:b/>
                <w:bCs/>
                <w:color w:val="000000"/>
                <w:sz w:val="20"/>
                <w:szCs w:val="20"/>
              </w:rPr>
              <w:t>2X2,</w:t>
            </w:r>
            <w:proofErr w:type="gramEnd"/>
            <w:r w:rsidRPr="002078B0">
              <w:rPr>
                <w:rFonts w:ascii="Verdana" w:hAnsi="Verdana" w:cs="Calibri"/>
                <w:b/>
                <w:bCs/>
                <w:color w:val="000000"/>
                <w:sz w:val="20"/>
                <w:szCs w:val="20"/>
              </w:rPr>
              <w:t>5 - 1KVA</w:t>
            </w:r>
          </w:p>
        </w:tc>
        <w:tc>
          <w:tcPr>
            <w:tcW w:w="1171"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METROS</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50</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R$ 10,74</w:t>
            </w:r>
          </w:p>
        </w:tc>
        <w:tc>
          <w:tcPr>
            <w:tcW w:w="1815"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R$ 537,00</w:t>
            </w:r>
          </w:p>
        </w:tc>
      </w:tr>
      <w:tr w:rsidR="002025E7" w:rsidRPr="002078B0" w:rsidTr="00C64DE8">
        <w:trPr>
          <w:trHeight w:val="300"/>
        </w:trPr>
        <w:tc>
          <w:tcPr>
            <w:tcW w:w="757" w:type="dxa"/>
            <w:vMerge/>
            <w:tcBorders>
              <w:left w:val="single" w:sz="4" w:space="0" w:color="auto"/>
              <w:right w:val="single" w:sz="4" w:space="0" w:color="auto"/>
            </w:tcBorders>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Borders>
              <w:top w:val="nil"/>
              <w:left w:val="nil"/>
              <w:bottom w:val="nil"/>
              <w:right w:val="single" w:sz="4" w:space="0" w:color="auto"/>
            </w:tcBorders>
          </w:tcPr>
          <w:p w:rsidR="002025E7" w:rsidRPr="002078B0" w:rsidRDefault="002025E7" w:rsidP="00C64DE8">
            <w:pPr>
              <w:jc w:val="center"/>
              <w:rPr>
                <w:rFonts w:ascii="Verdana" w:hAnsi="Verdana" w:cs="Calibri"/>
                <w:color w:val="000000"/>
                <w:sz w:val="20"/>
                <w:szCs w:val="20"/>
              </w:rPr>
            </w:pPr>
            <w:proofErr w:type="gramStart"/>
            <w:r w:rsidRPr="002078B0">
              <w:rPr>
                <w:rFonts w:ascii="Verdana" w:hAnsi="Verdana" w:cs="Calibri"/>
                <w:color w:val="000000"/>
                <w:sz w:val="20"/>
                <w:szCs w:val="20"/>
              </w:rPr>
              <w:t>7</w:t>
            </w:r>
            <w:proofErr w:type="gramEnd"/>
          </w:p>
        </w:tc>
        <w:tc>
          <w:tcPr>
            <w:tcW w:w="2757" w:type="dxa"/>
            <w:tcBorders>
              <w:top w:val="nil"/>
              <w:left w:val="single" w:sz="4" w:space="0" w:color="auto"/>
              <w:bottom w:val="nil"/>
              <w:right w:val="nil"/>
            </w:tcBorders>
            <w:shd w:val="clear" w:color="auto" w:fill="auto"/>
            <w:hideMark/>
          </w:tcPr>
          <w:p w:rsidR="002025E7" w:rsidRPr="002078B0" w:rsidRDefault="002025E7" w:rsidP="00C64DE8">
            <w:pPr>
              <w:rPr>
                <w:rFonts w:ascii="Verdana" w:hAnsi="Verdana" w:cs="Calibri"/>
                <w:b/>
                <w:bCs/>
                <w:color w:val="000000"/>
                <w:sz w:val="20"/>
                <w:szCs w:val="20"/>
              </w:rPr>
            </w:pPr>
            <w:proofErr w:type="gramStart"/>
            <w:r w:rsidRPr="002078B0">
              <w:rPr>
                <w:rFonts w:ascii="Verdana" w:hAnsi="Verdana" w:cs="Calibri"/>
                <w:b/>
                <w:bCs/>
                <w:color w:val="000000"/>
                <w:sz w:val="20"/>
                <w:szCs w:val="20"/>
              </w:rPr>
              <w:t>MEDUSA 12 VIAS CONECTOR</w:t>
            </w:r>
            <w:proofErr w:type="gramEnd"/>
            <w:r w:rsidRPr="002078B0">
              <w:rPr>
                <w:rFonts w:ascii="Verdana" w:hAnsi="Verdana" w:cs="Calibri"/>
                <w:b/>
                <w:bCs/>
                <w:color w:val="000000"/>
                <w:sz w:val="20"/>
                <w:szCs w:val="20"/>
              </w:rPr>
              <w:t xml:space="preserve"> COMB 30M</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proofErr w:type="gramStart"/>
            <w:r w:rsidRPr="002078B0">
              <w:rPr>
                <w:rFonts w:ascii="Calibri" w:hAnsi="Calibri" w:cs="Calibri"/>
                <w:color w:val="000000"/>
                <w:sz w:val="22"/>
                <w:szCs w:val="22"/>
              </w:rPr>
              <w:t>1</w:t>
            </w:r>
            <w:proofErr w:type="gramEnd"/>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R$ 1.746,28</w:t>
            </w:r>
          </w:p>
        </w:tc>
        <w:tc>
          <w:tcPr>
            <w:tcW w:w="1815"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R$ 1.746,28</w:t>
            </w:r>
          </w:p>
        </w:tc>
      </w:tr>
      <w:tr w:rsidR="002025E7" w:rsidRPr="002078B0" w:rsidTr="00C64DE8">
        <w:trPr>
          <w:trHeight w:val="300"/>
        </w:trPr>
        <w:tc>
          <w:tcPr>
            <w:tcW w:w="757" w:type="dxa"/>
            <w:vMerge/>
            <w:tcBorders>
              <w:left w:val="single" w:sz="4" w:space="0" w:color="auto"/>
              <w:right w:val="single" w:sz="4" w:space="0" w:color="auto"/>
            </w:tcBorders>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Borders>
              <w:top w:val="single" w:sz="4" w:space="0" w:color="auto"/>
              <w:left w:val="nil"/>
              <w:bottom w:val="single" w:sz="4" w:space="0" w:color="auto"/>
              <w:right w:val="single" w:sz="4" w:space="0" w:color="auto"/>
            </w:tcBorders>
          </w:tcPr>
          <w:p w:rsidR="002025E7" w:rsidRPr="002078B0" w:rsidRDefault="002025E7" w:rsidP="00C64DE8">
            <w:pPr>
              <w:jc w:val="center"/>
              <w:rPr>
                <w:rFonts w:ascii="Verdana" w:hAnsi="Verdana" w:cs="Calibri"/>
                <w:color w:val="000000"/>
                <w:sz w:val="20"/>
                <w:szCs w:val="20"/>
              </w:rPr>
            </w:pPr>
            <w:proofErr w:type="gramStart"/>
            <w:r w:rsidRPr="002078B0">
              <w:rPr>
                <w:rFonts w:ascii="Verdana" w:hAnsi="Verdana" w:cs="Calibri"/>
                <w:color w:val="000000"/>
                <w:sz w:val="20"/>
                <w:szCs w:val="20"/>
              </w:rPr>
              <w:t>8</w:t>
            </w:r>
            <w:proofErr w:type="gramEnd"/>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PLUG XLRM MACHO</w:t>
            </w:r>
          </w:p>
        </w:tc>
        <w:tc>
          <w:tcPr>
            <w:tcW w:w="1171"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20</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R$ 16,08</w:t>
            </w:r>
          </w:p>
        </w:tc>
        <w:tc>
          <w:tcPr>
            <w:tcW w:w="1815"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R$ 321,60</w:t>
            </w:r>
          </w:p>
        </w:tc>
      </w:tr>
      <w:tr w:rsidR="002025E7" w:rsidRPr="002078B0" w:rsidTr="00C64DE8">
        <w:trPr>
          <w:trHeight w:val="288"/>
        </w:trPr>
        <w:tc>
          <w:tcPr>
            <w:tcW w:w="757" w:type="dxa"/>
            <w:vMerge/>
            <w:tcBorders>
              <w:left w:val="single" w:sz="4" w:space="0" w:color="auto"/>
              <w:right w:val="single" w:sz="4" w:space="0" w:color="auto"/>
            </w:tcBorders>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Borders>
              <w:top w:val="nil"/>
              <w:left w:val="nil"/>
              <w:bottom w:val="nil"/>
              <w:right w:val="single" w:sz="4" w:space="0" w:color="auto"/>
            </w:tcBorders>
          </w:tcPr>
          <w:p w:rsidR="002025E7" w:rsidRPr="002078B0" w:rsidRDefault="002025E7" w:rsidP="00C64DE8">
            <w:pPr>
              <w:jc w:val="center"/>
              <w:rPr>
                <w:rFonts w:ascii="Verdana" w:hAnsi="Verdana" w:cs="Calibri"/>
                <w:color w:val="000000"/>
                <w:sz w:val="20"/>
                <w:szCs w:val="20"/>
              </w:rPr>
            </w:pPr>
            <w:proofErr w:type="gramStart"/>
            <w:r w:rsidRPr="002078B0">
              <w:rPr>
                <w:rFonts w:ascii="Verdana" w:hAnsi="Verdana" w:cs="Calibri"/>
                <w:color w:val="000000"/>
                <w:sz w:val="20"/>
                <w:szCs w:val="20"/>
              </w:rPr>
              <w:t>9</w:t>
            </w:r>
            <w:proofErr w:type="gramEnd"/>
          </w:p>
        </w:tc>
        <w:tc>
          <w:tcPr>
            <w:tcW w:w="2757" w:type="dxa"/>
            <w:tcBorders>
              <w:top w:val="nil"/>
              <w:left w:val="single" w:sz="4" w:space="0" w:color="auto"/>
              <w:bottom w:val="nil"/>
              <w:right w:val="nil"/>
            </w:tcBorders>
            <w:shd w:val="clear" w:color="auto" w:fill="auto"/>
            <w:noWrap/>
            <w:vAlign w:val="bottom"/>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PLUG XLRM FEMEA</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20</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R$ 23,19</w:t>
            </w:r>
          </w:p>
        </w:tc>
        <w:tc>
          <w:tcPr>
            <w:tcW w:w="1815"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R$ 463,80</w:t>
            </w:r>
          </w:p>
        </w:tc>
      </w:tr>
      <w:tr w:rsidR="002025E7" w:rsidRPr="002078B0" w:rsidTr="00C64DE8">
        <w:trPr>
          <w:trHeight w:val="288"/>
        </w:trPr>
        <w:tc>
          <w:tcPr>
            <w:tcW w:w="757" w:type="dxa"/>
            <w:vMerge/>
            <w:tcBorders>
              <w:left w:val="single" w:sz="4" w:space="0" w:color="auto"/>
              <w:right w:val="single" w:sz="4" w:space="0" w:color="auto"/>
            </w:tcBorders>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Borders>
              <w:top w:val="single" w:sz="4" w:space="0" w:color="auto"/>
              <w:left w:val="nil"/>
              <w:bottom w:val="single" w:sz="4" w:space="0" w:color="auto"/>
              <w:right w:val="single" w:sz="4" w:space="0" w:color="auto"/>
            </w:tcBorders>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10</w:t>
            </w:r>
          </w:p>
        </w:tc>
        <w:tc>
          <w:tcPr>
            <w:tcW w:w="2757" w:type="dxa"/>
            <w:tcBorders>
              <w:top w:val="single" w:sz="4" w:space="0" w:color="auto"/>
              <w:left w:val="single" w:sz="4" w:space="0" w:color="auto"/>
              <w:bottom w:val="single" w:sz="4" w:space="0" w:color="auto"/>
              <w:right w:val="single" w:sz="4" w:space="0" w:color="auto"/>
            </w:tcBorders>
            <w:shd w:val="clear" w:color="auto" w:fill="auto"/>
            <w:noWrap/>
            <w:hideMark/>
          </w:tcPr>
          <w:p w:rsidR="002025E7" w:rsidRPr="002078B0" w:rsidRDefault="002025E7" w:rsidP="00C64DE8">
            <w:pPr>
              <w:jc w:val="both"/>
              <w:rPr>
                <w:rFonts w:ascii="Verdana" w:hAnsi="Verdana" w:cs="Calibri"/>
                <w:b/>
                <w:bCs/>
                <w:color w:val="000000"/>
                <w:sz w:val="20"/>
                <w:szCs w:val="20"/>
              </w:rPr>
            </w:pPr>
            <w:r w:rsidRPr="002078B0">
              <w:rPr>
                <w:rFonts w:ascii="Verdana" w:hAnsi="Verdana" w:cs="Calibri"/>
                <w:b/>
                <w:bCs/>
                <w:color w:val="000000"/>
                <w:sz w:val="20"/>
                <w:szCs w:val="20"/>
              </w:rPr>
              <w:t>CABO MICROFONE</w:t>
            </w:r>
          </w:p>
        </w:tc>
        <w:tc>
          <w:tcPr>
            <w:tcW w:w="1171"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METROS</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60</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R$ 7,00</w:t>
            </w:r>
          </w:p>
        </w:tc>
        <w:tc>
          <w:tcPr>
            <w:tcW w:w="1815"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R$ 420,00</w:t>
            </w:r>
          </w:p>
        </w:tc>
      </w:tr>
      <w:tr w:rsidR="002025E7" w:rsidRPr="002078B0" w:rsidTr="00C64DE8">
        <w:trPr>
          <w:trHeight w:val="315"/>
        </w:trPr>
        <w:tc>
          <w:tcPr>
            <w:tcW w:w="757" w:type="dxa"/>
            <w:vMerge/>
            <w:tcBorders>
              <w:left w:val="single" w:sz="4" w:space="0" w:color="auto"/>
              <w:right w:val="single" w:sz="4" w:space="0" w:color="auto"/>
            </w:tcBorders>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Borders>
              <w:top w:val="nil"/>
              <w:left w:val="nil"/>
              <w:bottom w:val="nil"/>
              <w:right w:val="single" w:sz="4" w:space="0" w:color="auto"/>
            </w:tcBorders>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11</w:t>
            </w:r>
          </w:p>
        </w:tc>
        <w:tc>
          <w:tcPr>
            <w:tcW w:w="2757" w:type="dxa"/>
            <w:tcBorders>
              <w:top w:val="nil"/>
              <w:left w:val="single" w:sz="4" w:space="0" w:color="auto"/>
              <w:bottom w:val="nil"/>
              <w:right w:val="nil"/>
            </w:tcBorders>
            <w:shd w:val="clear" w:color="auto" w:fill="auto"/>
            <w:vAlign w:val="bottom"/>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ESPELHO CEGO 4X2</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proofErr w:type="gramStart"/>
            <w:r w:rsidRPr="002078B0">
              <w:rPr>
                <w:rFonts w:ascii="Calibri" w:hAnsi="Calibri" w:cs="Calibri"/>
                <w:color w:val="000000"/>
                <w:sz w:val="22"/>
                <w:szCs w:val="22"/>
              </w:rPr>
              <w:t>6</w:t>
            </w:r>
            <w:proofErr w:type="gramEnd"/>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R$ 8,26</w:t>
            </w:r>
          </w:p>
        </w:tc>
        <w:tc>
          <w:tcPr>
            <w:tcW w:w="1815"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R$ 49,56</w:t>
            </w:r>
          </w:p>
        </w:tc>
      </w:tr>
      <w:tr w:rsidR="002025E7" w:rsidRPr="002078B0" w:rsidTr="00C64DE8">
        <w:trPr>
          <w:trHeight w:val="288"/>
        </w:trPr>
        <w:tc>
          <w:tcPr>
            <w:tcW w:w="757" w:type="dxa"/>
            <w:vMerge/>
            <w:tcBorders>
              <w:left w:val="single" w:sz="4" w:space="0" w:color="auto"/>
              <w:right w:val="single" w:sz="4" w:space="0" w:color="auto"/>
            </w:tcBorders>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Borders>
              <w:top w:val="single" w:sz="4" w:space="0" w:color="auto"/>
              <w:left w:val="nil"/>
              <w:bottom w:val="single" w:sz="4" w:space="0" w:color="auto"/>
              <w:right w:val="single" w:sz="4" w:space="0" w:color="auto"/>
            </w:tcBorders>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12</w:t>
            </w:r>
          </w:p>
        </w:tc>
        <w:tc>
          <w:tcPr>
            <w:tcW w:w="2757" w:type="dxa"/>
            <w:tcBorders>
              <w:top w:val="single" w:sz="4" w:space="0" w:color="auto"/>
              <w:left w:val="single" w:sz="4" w:space="0" w:color="auto"/>
              <w:bottom w:val="single" w:sz="4" w:space="0" w:color="auto"/>
              <w:right w:val="single" w:sz="4" w:space="0" w:color="auto"/>
            </w:tcBorders>
            <w:shd w:val="clear" w:color="auto" w:fill="auto"/>
            <w:noWrap/>
            <w:hideMark/>
          </w:tcPr>
          <w:p w:rsidR="002025E7" w:rsidRPr="002078B0" w:rsidRDefault="002025E7" w:rsidP="00C64DE8">
            <w:pPr>
              <w:jc w:val="both"/>
              <w:rPr>
                <w:rFonts w:ascii="Verdana" w:hAnsi="Verdana" w:cs="Calibri"/>
                <w:b/>
                <w:bCs/>
                <w:color w:val="000000"/>
                <w:sz w:val="20"/>
                <w:szCs w:val="20"/>
              </w:rPr>
            </w:pPr>
            <w:r w:rsidRPr="002078B0">
              <w:rPr>
                <w:rFonts w:ascii="Verdana" w:hAnsi="Verdana" w:cs="Calibri"/>
                <w:b/>
                <w:bCs/>
                <w:color w:val="000000"/>
                <w:sz w:val="20"/>
                <w:szCs w:val="20"/>
              </w:rPr>
              <w:t xml:space="preserve">PLUG MACHO 10A </w:t>
            </w:r>
          </w:p>
        </w:tc>
        <w:tc>
          <w:tcPr>
            <w:tcW w:w="1171"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proofErr w:type="gramStart"/>
            <w:r w:rsidRPr="002078B0">
              <w:rPr>
                <w:rFonts w:ascii="Calibri" w:hAnsi="Calibri" w:cs="Calibri"/>
                <w:color w:val="000000"/>
                <w:sz w:val="22"/>
                <w:szCs w:val="22"/>
              </w:rPr>
              <w:t>1</w:t>
            </w:r>
            <w:proofErr w:type="gramEnd"/>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R$ 10,28</w:t>
            </w:r>
          </w:p>
        </w:tc>
        <w:tc>
          <w:tcPr>
            <w:tcW w:w="1815"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R$ 10,28</w:t>
            </w:r>
          </w:p>
        </w:tc>
      </w:tr>
      <w:tr w:rsidR="002025E7" w:rsidRPr="002078B0" w:rsidTr="00C64DE8">
        <w:trPr>
          <w:trHeight w:val="288"/>
        </w:trPr>
        <w:tc>
          <w:tcPr>
            <w:tcW w:w="757" w:type="dxa"/>
            <w:vMerge/>
            <w:tcBorders>
              <w:left w:val="single" w:sz="4" w:space="0" w:color="auto"/>
              <w:right w:val="single" w:sz="4" w:space="0" w:color="auto"/>
            </w:tcBorders>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Borders>
              <w:top w:val="nil"/>
              <w:left w:val="nil"/>
              <w:bottom w:val="nil"/>
              <w:right w:val="single" w:sz="4" w:space="0" w:color="auto"/>
            </w:tcBorders>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13</w:t>
            </w:r>
          </w:p>
        </w:tc>
        <w:tc>
          <w:tcPr>
            <w:tcW w:w="2757" w:type="dxa"/>
            <w:tcBorders>
              <w:top w:val="nil"/>
              <w:left w:val="single" w:sz="4" w:space="0" w:color="auto"/>
              <w:bottom w:val="nil"/>
              <w:right w:val="nil"/>
            </w:tcBorders>
            <w:shd w:val="clear" w:color="auto" w:fill="auto"/>
            <w:noWrap/>
            <w:vAlign w:val="bottom"/>
            <w:hideMark/>
          </w:tcPr>
          <w:p w:rsidR="002025E7" w:rsidRPr="002078B0" w:rsidRDefault="002025E7" w:rsidP="00C64DE8">
            <w:pPr>
              <w:rPr>
                <w:rFonts w:ascii="Verdana" w:hAnsi="Verdana" w:cs="Calibri"/>
                <w:b/>
                <w:bCs/>
                <w:color w:val="000000"/>
                <w:sz w:val="20"/>
                <w:szCs w:val="20"/>
              </w:rPr>
            </w:pPr>
            <w:r w:rsidRPr="002078B0">
              <w:rPr>
                <w:rFonts w:ascii="Verdana" w:hAnsi="Verdana" w:cs="Calibri"/>
                <w:b/>
                <w:bCs/>
                <w:color w:val="000000"/>
                <w:sz w:val="20"/>
                <w:szCs w:val="20"/>
              </w:rPr>
              <w:t>REGUA 10</w:t>
            </w:r>
            <w:r>
              <w:rPr>
                <w:rFonts w:ascii="Verdana" w:hAnsi="Verdana" w:cs="Calibri"/>
                <w:b/>
                <w:bCs/>
                <w:color w:val="000000"/>
                <w:sz w:val="20"/>
                <w:szCs w:val="20"/>
              </w:rPr>
              <w:t>ª</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proofErr w:type="gramStart"/>
            <w:r w:rsidRPr="002078B0">
              <w:rPr>
                <w:rFonts w:ascii="Calibri" w:hAnsi="Calibri" w:cs="Calibri"/>
                <w:color w:val="000000"/>
                <w:sz w:val="22"/>
                <w:szCs w:val="22"/>
              </w:rPr>
              <w:t>1</w:t>
            </w:r>
            <w:proofErr w:type="gramEnd"/>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R$ 24,10</w:t>
            </w:r>
          </w:p>
        </w:tc>
        <w:tc>
          <w:tcPr>
            <w:tcW w:w="1815"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R$ 24,10</w:t>
            </w:r>
          </w:p>
        </w:tc>
      </w:tr>
      <w:tr w:rsidR="002025E7" w:rsidRPr="002078B0" w:rsidTr="00C64DE8">
        <w:trPr>
          <w:trHeight w:val="288"/>
        </w:trPr>
        <w:tc>
          <w:tcPr>
            <w:tcW w:w="757" w:type="dxa"/>
            <w:vMerge/>
            <w:tcBorders>
              <w:left w:val="single" w:sz="4" w:space="0" w:color="auto"/>
              <w:bottom w:val="single" w:sz="4" w:space="0" w:color="auto"/>
              <w:right w:val="single" w:sz="4" w:space="0" w:color="auto"/>
            </w:tcBorders>
            <w:shd w:val="clear" w:color="auto" w:fill="auto"/>
            <w:noWrap/>
            <w:hideMark/>
          </w:tcPr>
          <w:p w:rsidR="002025E7" w:rsidRPr="002078B0" w:rsidRDefault="002025E7" w:rsidP="00C64DE8">
            <w:pPr>
              <w:jc w:val="center"/>
              <w:rPr>
                <w:rFonts w:ascii="Verdana" w:hAnsi="Verdana" w:cs="Calibri"/>
                <w:color w:val="000000"/>
                <w:sz w:val="20"/>
                <w:szCs w:val="20"/>
              </w:rPr>
            </w:pPr>
          </w:p>
        </w:tc>
        <w:tc>
          <w:tcPr>
            <w:tcW w:w="877" w:type="dxa"/>
            <w:tcBorders>
              <w:top w:val="single" w:sz="4" w:space="0" w:color="auto"/>
              <w:left w:val="nil"/>
              <w:bottom w:val="single" w:sz="4" w:space="0" w:color="auto"/>
              <w:right w:val="single" w:sz="4" w:space="0" w:color="auto"/>
            </w:tcBorders>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14</w:t>
            </w:r>
          </w:p>
        </w:tc>
        <w:tc>
          <w:tcPr>
            <w:tcW w:w="2757" w:type="dxa"/>
            <w:tcBorders>
              <w:top w:val="single" w:sz="4" w:space="0" w:color="auto"/>
              <w:left w:val="single" w:sz="4" w:space="0" w:color="auto"/>
              <w:bottom w:val="single" w:sz="4" w:space="0" w:color="auto"/>
              <w:right w:val="single" w:sz="4" w:space="0" w:color="auto"/>
            </w:tcBorders>
            <w:shd w:val="clear" w:color="auto" w:fill="auto"/>
            <w:noWrap/>
            <w:hideMark/>
          </w:tcPr>
          <w:p w:rsidR="002025E7" w:rsidRPr="002078B0" w:rsidRDefault="002025E7" w:rsidP="00C64DE8">
            <w:pPr>
              <w:jc w:val="both"/>
              <w:rPr>
                <w:rFonts w:ascii="Verdana" w:hAnsi="Verdana" w:cs="Calibri"/>
                <w:b/>
                <w:bCs/>
                <w:color w:val="000000"/>
                <w:sz w:val="20"/>
                <w:szCs w:val="20"/>
              </w:rPr>
            </w:pPr>
            <w:r w:rsidRPr="002078B0">
              <w:rPr>
                <w:rFonts w:ascii="Verdana" w:hAnsi="Verdana" w:cs="Calibri"/>
                <w:b/>
                <w:bCs/>
                <w:color w:val="000000"/>
                <w:sz w:val="20"/>
                <w:szCs w:val="20"/>
              </w:rPr>
              <w:t>INSTALAÇÃO</w:t>
            </w:r>
          </w:p>
        </w:tc>
        <w:tc>
          <w:tcPr>
            <w:tcW w:w="1171"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Verdana" w:hAnsi="Verdana" w:cs="Calibri"/>
                <w:color w:val="000000"/>
                <w:sz w:val="20"/>
                <w:szCs w:val="20"/>
              </w:rPr>
            </w:pPr>
            <w:r w:rsidRPr="002078B0">
              <w:rPr>
                <w:rFonts w:ascii="Verdana" w:hAnsi="Verdana" w:cs="Calibri"/>
                <w:color w:val="000000"/>
                <w:sz w:val="20"/>
                <w:szCs w:val="20"/>
              </w:rPr>
              <w:t>UND</w:t>
            </w:r>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proofErr w:type="gramStart"/>
            <w:r w:rsidRPr="002078B0">
              <w:rPr>
                <w:rFonts w:ascii="Calibri" w:hAnsi="Calibri" w:cs="Calibri"/>
                <w:color w:val="000000"/>
                <w:sz w:val="22"/>
                <w:szCs w:val="22"/>
              </w:rPr>
              <w:t>1</w:t>
            </w:r>
            <w:proofErr w:type="gramEnd"/>
          </w:p>
        </w:tc>
        <w:tc>
          <w:tcPr>
            <w:tcW w:w="1172"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R$ 4.115,00</w:t>
            </w:r>
          </w:p>
        </w:tc>
        <w:tc>
          <w:tcPr>
            <w:tcW w:w="1815"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R$ 4.115,00</w:t>
            </w:r>
          </w:p>
        </w:tc>
      </w:tr>
      <w:tr w:rsidR="002025E7" w:rsidRPr="002078B0" w:rsidTr="00C64DE8">
        <w:trPr>
          <w:trHeight w:val="288"/>
        </w:trPr>
        <w:tc>
          <w:tcPr>
            <w:tcW w:w="757" w:type="dxa"/>
            <w:tcBorders>
              <w:top w:val="single" w:sz="4" w:space="0" w:color="auto"/>
              <w:left w:val="single" w:sz="4" w:space="0" w:color="auto"/>
              <w:bottom w:val="single" w:sz="4" w:space="0" w:color="auto"/>
              <w:right w:val="single" w:sz="4" w:space="0" w:color="000000"/>
            </w:tcBorders>
          </w:tcPr>
          <w:p w:rsidR="002025E7" w:rsidRPr="002078B0" w:rsidRDefault="002025E7" w:rsidP="00C64DE8">
            <w:pPr>
              <w:jc w:val="center"/>
              <w:rPr>
                <w:rFonts w:ascii="Verdana" w:hAnsi="Verdana" w:cs="Calibri"/>
                <w:b/>
                <w:bCs/>
                <w:color w:val="000000"/>
              </w:rPr>
            </w:pPr>
          </w:p>
        </w:tc>
        <w:tc>
          <w:tcPr>
            <w:tcW w:w="714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025E7" w:rsidRPr="002078B0" w:rsidRDefault="002025E7" w:rsidP="00C64DE8">
            <w:pPr>
              <w:jc w:val="center"/>
              <w:rPr>
                <w:rFonts w:ascii="Verdana" w:hAnsi="Verdana" w:cs="Calibri"/>
                <w:b/>
                <w:bCs/>
                <w:color w:val="000000"/>
              </w:rPr>
            </w:pPr>
            <w:r w:rsidRPr="002078B0">
              <w:rPr>
                <w:rFonts w:ascii="Verdana" w:hAnsi="Verdana" w:cs="Calibri"/>
                <w:b/>
                <w:bCs/>
                <w:color w:val="000000"/>
                <w:sz w:val="22"/>
                <w:szCs w:val="22"/>
              </w:rPr>
              <w:t xml:space="preserve">Valor total </w:t>
            </w:r>
          </w:p>
        </w:tc>
        <w:tc>
          <w:tcPr>
            <w:tcW w:w="1815" w:type="dxa"/>
            <w:tcBorders>
              <w:top w:val="nil"/>
              <w:left w:val="nil"/>
              <w:bottom w:val="single" w:sz="4" w:space="0" w:color="auto"/>
              <w:right w:val="single" w:sz="4" w:space="0" w:color="auto"/>
            </w:tcBorders>
            <w:shd w:val="clear" w:color="auto" w:fill="auto"/>
            <w:noWrap/>
            <w:vAlign w:val="center"/>
            <w:hideMark/>
          </w:tcPr>
          <w:p w:rsidR="002025E7" w:rsidRPr="002078B0" w:rsidRDefault="002025E7" w:rsidP="00C64DE8">
            <w:pPr>
              <w:jc w:val="center"/>
              <w:rPr>
                <w:rFonts w:ascii="Calibri" w:hAnsi="Calibri" w:cs="Calibri"/>
                <w:color w:val="000000"/>
              </w:rPr>
            </w:pPr>
            <w:r w:rsidRPr="002078B0">
              <w:rPr>
                <w:rFonts w:ascii="Calibri" w:hAnsi="Calibri" w:cs="Calibri"/>
                <w:color w:val="000000"/>
                <w:sz w:val="22"/>
                <w:szCs w:val="22"/>
              </w:rPr>
              <w:t>R$ 40.406,08</w:t>
            </w:r>
          </w:p>
        </w:tc>
      </w:tr>
    </w:tbl>
    <w:p w:rsidR="002025E7" w:rsidRPr="00380E44" w:rsidRDefault="002025E7" w:rsidP="002025E7">
      <w:pPr>
        <w:pStyle w:val="Nivel2"/>
      </w:pPr>
      <w:r w:rsidRPr="00380E44">
        <w:t>Os produtos objeto desta contratação são caracterizados como comuns, conforme justificativa constante do Estudo Técnico Preliminar.</w:t>
      </w:r>
    </w:p>
    <w:p w:rsidR="002025E7" w:rsidRPr="00380E44" w:rsidRDefault="002025E7" w:rsidP="002025E7">
      <w:pPr>
        <w:pStyle w:val="Nivel2"/>
      </w:pPr>
      <w:r w:rsidRPr="00380E44">
        <w:t>O objeto desta contratação não se enquadra como sendo de bem de luxo, conforme Decreto Municipal nº 001/2024.</w:t>
      </w:r>
    </w:p>
    <w:p w:rsidR="002025E7" w:rsidRPr="006747A3" w:rsidRDefault="002025E7" w:rsidP="002025E7">
      <w:pPr>
        <w:autoSpaceDE w:val="0"/>
        <w:autoSpaceDN w:val="0"/>
        <w:adjustRightInd w:val="0"/>
        <w:jc w:val="both"/>
        <w:rPr>
          <w:rFonts w:ascii="Verdana" w:hAnsi="Verdana" w:cs="TimesNewRomanPSMT"/>
          <w:color w:val="000000"/>
          <w:sz w:val="20"/>
          <w:szCs w:val="20"/>
        </w:rPr>
      </w:pPr>
      <w:r w:rsidRPr="006747A3">
        <w:rPr>
          <w:rFonts w:ascii="Verdana" w:hAnsi="Verdana" w:cs="TimesNewRomanPSMT"/>
          <w:color w:val="000000"/>
          <w:sz w:val="20"/>
          <w:szCs w:val="20"/>
        </w:rPr>
        <w:t>Por se tratar de objeto singular, não é interessante a divisão dos itens em lotes. Devendo ser um único fornecedor capaz de entregar todo o objeto para que não sejam cotadas marcas diversas, com tecnologias diferentes e valores também distintos, primando pela eficiência, economicidade, padronização, competitividade e melhor interesse da Administração. Além disso, a divisão do objeto poderia afetar no custo e o prazo de entrega do objeto.</w:t>
      </w:r>
    </w:p>
    <w:p w:rsidR="002025E7" w:rsidRPr="006747A3" w:rsidRDefault="002025E7" w:rsidP="002025E7">
      <w:pPr>
        <w:autoSpaceDE w:val="0"/>
        <w:autoSpaceDN w:val="0"/>
        <w:adjustRightInd w:val="0"/>
        <w:jc w:val="both"/>
        <w:rPr>
          <w:rFonts w:ascii="Verdana" w:hAnsi="Verdana" w:cs="TimesNewRomanPSMT"/>
          <w:color w:val="000000"/>
          <w:sz w:val="20"/>
          <w:szCs w:val="20"/>
        </w:rPr>
      </w:pPr>
    </w:p>
    <w:p w:rsidR="002025E7" w:rsidRPr="006747A3" w:rsidRDefault="002025E7" w:rsidP="002025E7">
      <w:pPr>
        <w:autoSpaceDE w:val="0"/>
        <w:autoSpaceDN w:val="0"/>
        <w:adjustRightInd w:val="0"/>
        <w:jc w:val="both"/>
        <w:rPr>
          <w:rFonts w:ascii="Verdana" w:hAnsi="Verdana" w:cs="TimesNewRomanPSMT"/>
          <w:color w:val="000000"/>
          <w:sz w:val="20"/>
          <w:szCs w:val="20"/>
        </w:rPr>
      </w:pPr>
      <w:r w:rsidRPr="006747A3">
        <w:rPr>
          <w:rFonts w:ascii="Verdana" w:hAnsi="Verdana" w:cs="TimesNewRomanPSMT"/>
          <w:color w:val="000000"/>
          <w:sz w:val="20"/>
          <w:szCs w:val="20"/>
        </w:rPr>
        <w:t>O agrupamento dos itens em lote único</w:t>
      </w:r>
      <w:proofErr w:type="gramStart"/>
      <w:r w:rsidRPr="006747A3">
        <w:rPr>
          <w:rFonts w:ascii="Verdana" w:hAnsi="Verdana" w:cs="TimesNewRomanPSMT"/>
          <w:color w:val="000000"/>
          <w:sz w:val="20"/>
          <w:szCs w:val="20"/>
        </w:rPr>
        <w:t>, foi</w:t>
      </w:r>
      <w:proofErr w:type="gramEnd"/>
      <w:r w:rsidRPr="006747A3">
        <w:rPr>
          <w:rFonts w:ascii="Verdana" w:hAnsi="Verdana" w:cs="TimesNewRomanPSMT"/>
          <w:color w:val="000000"/>
          <w:sz w:val="20"/>
          <w:szCs w:val="20"/>
        </w:rPr>
        <w:t xml:space="preserve"> baseado na grande quantidade dos equipamentos e na especificação técnica da solução contratada. A entrega integral em lote único irá facilitar e </w:t>
      </w:r>
      <w:proofErr w:type="gramStart"/>
      <w:r w:rsidRPr="006747A3">
        <w:rPr>
          <w:rFonts w:ascii="Verdana" w:hAnsi="Verdana" w:cs="TimesNewRomanPSMT"/>
          <w:color w:val="000000"/>
          <w:sz w:val="20"/>
          <w:szCs w:val="20"/>
        </w:rPr>
        <w:t>otimizar</w:t>
      </w:r>
      <w:proofErr w:type="gramEnd"/>
      <w:r w:rsidRPr="006747A3">
        <w:rPr>
          <w:rFonts w:ascii="Verdana" w:hAnsi="Verdana" w:cs="TimesNewRomanPSMT"/>
          <w:color w:val="000000"/>
          <w:sz w:val="20"/>
          <w:szCs w:val="20"/>
        </w:rPr>
        <w:t xml:space="preserve"> a gestão do contrato, pois, caso os itens sejam divididos entre vários licitantes, teremos problemas com a marca fornecida, solicitação de reparo ou substituição dos equipamentos em garantia em caso de defeito e problemas de compatibilidade tecnológica dos equipamentos ofertados. Qualquer atraso por parte de qualquer um deles poderá comprometer todo o planejamento desta Administração.</w:t>
      </w:r>
    </w:p>
    <w:p w:rsidR="002025E7" w:rsidRPr="006747A3" w:rsidRDefault="002025E7" w:rsidP="002025E7">
      <w:pPr>
        <w:autoSpaceDE w:val="0"/>
        <w:autoSpaceDN w:val="0"/>
        <w:adjustRightInd w:val="0"/>
        <w:jc w:val="both"/>
        <w:rPr>
          <w:rFonts w:ascii="Verdana" w:hAnsi="Verdana" w:cs="TimesNewRomanPSMT"/>
          <w:color w:val="000000"/>
          <w:sz w:val="20"/>
          <w:szCs w:val="20"/>
        </w:rPr>
      </w:pPr>
    </w:p>
    <w:p w:rsidR="002025E7" w:rsidRPr="006747A3" w:rsidRDefault="002025E7" w:rsidP="002025E7">
      <w:pPr>
        <w:autoSpaceDE w:val="0"/>
        <w:autoSpaceDN w:val="0"/>
        <w:adjustRightInd w:val="0"/>
        <w:jc w:val="both"/>
        <w:rPr>
          <w:rFonts w:ascii="Verdana" w:hAnsi="Verdana" w:cs="TimesNewRomanPSMT"/>
          <w:color w:val="000000"/>
          <w:sz w:val="20"/>
          <w:szCs w:val="20"/>
        </w:rPr>
      </w:pPr>
      <w:r w:rsidRPr="006747A3">
        <w:rPr>
          <w:rFonts w:ascii="Verdana" w:hAnsi="Verdana" w:cs="TimesNewRomanPSMT"/>
          <w:color w:val="000000"/>
          <w:sz w:val="20"/>
          <w:szCs w:val="20"/>
        </w:rPr>
        <w:t xml:space="preserve">Diante do fato do fornecedor precisar entregar todos os </w:t>
      </w:r>
      <w:proofErr w:type="spellStart"/>
      <w:r w:rsidRPr="006747A3">
        <w:rPr>
          <w:rFonts w:ascii="Verdana" w:hAnsi="Verdana" w:cs="TimesNewRomanPSMT"/>
          <w:color w:val="000000"/>
          <w:sz w:val="20"/>
          <w:szCs w:val="20"/>
        </w:rPr>
        <w:t>ítens</w:t>
      </w:r>
      <w:proofErr w:type="spellEnd"/>
      <w:r w:rsidRPr="006747A3">
        <w:rPr>
          <w:rFonts w:ascii="Verdana" w:hAnsi="Verdana" w:cs="TimesNewRomanPSMT"/>
          <w:color w:val="000000"/>
          <w:sz w:val="20"/>
          <w:szCs w:val="20"/>
        </w:rPr>
        <w:t xml:space="preserve"> de uma única vez, o agrupamento dos itens faz-se necessário haja vista a economia de escala, a eficiência na</w:t>
      </w:r>
    </w:p>
    <w:p w:rsidR="002025E7" w:rsidRPr="006747A3" w:rsidRDefault="002025E7" w:rsidP="002025E7">
      <w:pPr>
        <w:autoSpaceDE w:val="0"/>
        <w:autoSpaceDN w:val="0"/>
        <w:adjustRightInd w:val="0"/>
        <w:jc w:val="both"/>
        <w:rPr>
          <w:rFonts w:ascii="Verdana" w:hAnsi="Verdana" w:cs="TimesNewRomanPSMT"/>
          <w:color w:val="000000"/>
          <w:sz w:val="20"/>
          <w:szCs w:val="20"/>
        </w:rPr>
      </w:pPr>
      <w:proofErr w:type="gramStart"/>
      <w:r w:rsidRPr="006747A3">
        <w:rPr>
          <w:rFonts w:ascii="Verdana" w:hAnsi="Verdana" w:cs="TimesNewRomanPSMT"/>
          <w:color w:val="000000"/>
          <w:sz w:val="20"/>
          <w:szCs w:val="20"/>
        </w:rPr>
        <w:t>fiscalização</w:t>
      </w:r>
      <w:proofErr w:type="gramEnd"/>
      <w:r w:rsidRPr="006747A3">
        <w:rPr>
          <w:rFonts w:ascii="Verdana" w:hAnsi="Verdana" w:cs="TimesNewRomanPSMT"/>
          <w:color w:val="000000"/>
          <w:sz w:val="20"/>
          <w:szCs w:val="20"/>
        </w:rPr>
        <w:t xml:space="preserve"> de um único contrato e evitando os transtornos que poderiam surgir com a existência de duas ou mais empresas para a aquisição e entrega do objeto a ser adquirido.  Assim, com destaque para os princípios da eficiência e economicidade, conclui-se que, diante das peculiaridades do objeto a ser licitado, a melhor e mais adequada forma de aquisição é a por lote único.</w:t>
      </w:r>
    </w:p>
    <w:p w:rsidR="002025E7" w:rsidRPr="006747A3" w:rsidRDefault="002025E7" w:rsidP="002025E7">
      <w:pPr>
        <w:autoSpaceDE w:val="0"/>
        <w:autoSpaceDN w:val="0"/>
        <w:adjustRightInd w:val="0"/>
        <w:jc w:val="both"/>
        <w:rPr>
          <w:rFonts w:ascii="Verdana" w:hAnsi="Verdana" w:cs="TimesNewRomanPSMT"/>
          <w:color w:val="000000"/>
          <w:sz w:val="20"/>
          <w:szCs w:val="20"/>
        </w:rPr>
      </w:pPr>
    </w:p>
    <w:p w:rsidR="002025E7" w:rsidRPr="006747A3" w:rsidRDefault="002025E7" w:rsidP="002025E7">
      <w:pPr>
        <w:autoSpaceDE w:val="0"/>
        <w:autoSpaceDN w:val="0"/>
        <w:adjustRightInd w:val="0"/>
        <w:jc w:val="both"/>
        <w:rPr>
          <w:rFonts w:ascii="Verdana" w:hAnsi="Verdana" w:cs="TimesNewRomanPSMT"/>
          <w:color w:val="000000"/>
          <w:sz w:val="20"/>
          <w:szCs w:val="20"/>
        </w:rPr>
      </w:pPr>
      <w:r w:rsidRPr="006747A3">
        <w:rPr>
          <w:rFonts w:ascii="Verdana" w:hAnsi="Verdana" w:cs="TimesNewRomanPSMT"/>
          <w:color w:val="000000"/>
          <w:sz w:val="20"/>
          <w:szCs w:val="20"/>
        </w:rPr>
        <w:lastRenderedPageBreak/>
        <w:t xml:space="preserve">Assim, uma contratação nos moldes do presente Termo, visa evitar retrabalhos, unicidade de garantias, </w:t>
      </w:r>
      <w:proofErr w:type="gramStart"/>
      <w:r w:rsidRPr="006747A3">
        <w:rPr>
          <w:rFonts w:ascii="Verdana" w:hAnsi="Verdana" w:cs="TimesNewRomanPSMT"/>
          <w:color w:val="000000"/>
          <w:sz w:val="20"/>
          <w:szCs w:val="20"/>
        </w:rPr>
        <w:t>manter</w:t>
      </w:r>
      <w:proofErr w:type="gramEnd"/>
      <w:r w:rsidRPr="006747A3">
        <w:rPr>
          <w:rFonts w:ascii="Verdana" w:hAnsi="Verdana" w:cs="TimesNewRomanPSMT"/>
          <w:color w:val="000000"/>
          <w:sz w:val="20"/>
          <w:szCs w:val="20"/>
        </w:rPr>
        <w:t xml:space="preserve"> a qualidade e tempestividade, em especial, das prestações de contas.</w:t>
      </w:r>
    </w:p>
    <w:p w:rsidR="002025E7" w:rsidRPr="006747A3" w:rsidRDefault="002025E7" w:rsidP="002025E7">
      <w:pPr>
        <w:autoSpaceDE w:val="0"/>
        <w:autoSpaceDN w:val="0"/>
        <w:adjustRightInd w:val="0"/>
        <w:jc w:val="both"/>
        <w:rPr>
          <w:rFonts w:ascii="Verdana" w:hAnsi="Verdana" w:cs="TimesNewRomanPSMT"/>
          <w:color w:val="000000"/>
          <w:sz w:val="20"/>
          <w:szCs w:val="20"/>
        </w:rPr>
      </w:pPr>
    </w:p>
    <w:p w:rsidR="002025E7" w:rsidRPr="006747A3" w:rsidRDefault="002025E7" w:rsidP="002025E7">
      <w:pPr>
        <w:autoSpaceDE w:val="0"/>
        <w:autoSpaceDN w:val="0"/>
        <w:adjustRightInd w:val="0"/>
        <w:jc w:val="both"/>
        <w:rPr>
          <w:rFonts w:ascii="Verdana" w:hAnsi="Verdana" w:cs="TimesNewRomanPSMT"/>
          <w:color w:val="000000"/>
          <w:sz w:val="20"/>
          <w:szCs w:val="20"/>
        </w:rPr>
      </w:pPr>
      <w:r w:rsidRPr="006747A3">
        <w:rPr>
          <w:rFonts w:ascii="Verdana" w:hAnsi="Verdana" w:cs="TimesNewRomanPSMT"/>
          <w:color w:val="000000"/>
          <w:sz w:val="20"/>
          <w:szCs w:val="20"/>
        </w:rPr>
        <w:t xml:space="preserve">Padronização: Deve a Administração, ainda, observar o princípio da padronização que imponha compatibilidade de especificações técnicas e de desempenho, observadas, quando for o caso, as condições de manutenção, assistência técnica e </w:t>
      </w:r>
      <w:proofErr w:type="gramStart"/>
      <w:r w:rsidRPr="006747A3">
        <w:rPr>
          <w:rFonts w:ascii="Verdana" w:hAnsi="Verdana" w:cs="TimesNewRomanPSMT"/>
          <w:color w:val="000000"/>
          <w:sz w:val="20"/>
          <w:szCs w:val="20"/>
        </w:rPr>
        <w:t>garantia oferecidas</w:t>
      </w:r>
      <w:proofErr w:type="gramEnd"/>
      <w:r w:rsidRPr="006747A3">
        <w:rPr>
          <w:rFonts w:ascii="Verdana" w:hAnsi="Verdana" w:cs="TimesNewRomanPSMT"/>
          <w:color w:val="000000"/>
          <w:sz w:val="20"/>
          <w:szCs w:val="20"/>
        </w:rPr>
        <w:t>.</w:t>
      </w:r>
    </w:p>
    <w:p w:rsidR="002025E7" w:rsidRPr="006747A3" w:rsidRDefault="002025E7" w:rsidP="002025E7">
      <w:pPr>
        <w:autoSpaceDE w:val="0"/>
        <w:autoSpaceDN w:val="0"/>
        <w:adjustRightInd w:val="0"/>
        <w:jc w:val="both"/>
        <w:rPr>
          <w:rFonts w:ascii="Verdana" w:hAnsi="Verdana" w:cs="TimesNewRomanPSMT"/>
          <w:color w:val="000000"/>
          <w:sz w:val="20"/>
          <w:szCs w:val="20"/>
        </w:rPr>
      </w:pPr>
    </w:p>
    <w:p w:rsidR="002025E7" w:rsidRPr="006747A3" w:rsidRDefault="002025E7" w:rsidP="002025E7">
      <w:pPr>
        <w:autoSpaceDE w:val="0"/>
        <w:autoSpaceDN w:val="0"/>
        <w:adjustRightInd w:val="0"/>
        <w:jc w:val="both"/>
        <w:rPr>
          <w:rFonts w:ascii="Verdana" w:hAnsi="Verdana"/>
          <w:sz w:val="20"/>
          <w:szCs w:val="20"/>
        </w:rPr>
      </w:pPr>
      <w:r w:rsidRPr="006747A3">
        <w:rPr>
          <w:rFonts w:ascii="Verdana" w:hAnsi="Verdana" w:cs="TimesNewRomanPSMT"/>
          <w:color w:val="000000"/>
          <w:sz w:val="20"/>
          <w:szCs w:val="20"/>
        </w:rPr>
        <w:t xml:space="preserve">Não entendemos que o agrupamento dos itens do objeto a ser </w:t>
      </w:r>
      <w:proofErr w:type="spellStart"/>
      <w:r w:rsidRPr="006747A3">
        <w:rPr>
          <w:rFonts w:ascii="Verdana" w:hAnsi="Verdana" w:cs="TimesNewRomanPSMT"/>
          <w:color w:val="000000"/>
          <w:sz w:val="20"/>
          <w:szCs w:val="20"/>
        </w:rPr>
        <w:t>adqurido</w:t>
      </w:r>
      <w:proofErr w:type="spellEnd"/>
      <w:r w:rsidRPr="006747A3">
        <w:rPr>
          <w:rFonts w:ascii="Verdana" w:hAnsi="Verdana" w:cs="TimesNewRomanPSMT"/>
          <w:color w:val="000000"/>
          <w:sz w:val="20"/>
          <w:szCs w:val="20"/>
        </w:rPr>
        <w:t xml:space="preserve"> em um único lote irá comprometer a competitividade do procedimento. Acreditamos inclusive que tal agrupamento irá resultar em considerável ampliação da competitividade, pois os valores se tornarão mais atraentes aos proponentes, devendo assim aumentar a probabilidade de que a Administração venha a celebrar propostas mais vantajosas e em maior quantidade, beneficiando a eficiência do certame em questão.</w:t>
      </w:r>
      <w:r w:rsidRPr="006747A3">
        <w:rPr>
          <w:rFonts w:ascii="Verdana" w:hAnsi="Verdana"/>
          <w:sz w:val="20"/>
          <w:szCs w:val="20"/>
        </w:rPr>
        <w:t xml:space="preserve"> </w:t>
      </w:r>
    </w:p>
    <w:p w:rsidR="002025E7" w:rsidRPr="00380E44" w:rsidRDefault="002025E7" w:rsidP="002025E7">
      <w:pPr>
        <w:pStyle w:val="Nivel01"/>
      </w:pPr>
      <w:r w:rsidRPr="00380E44">
        <w:t>FUNDAMENTAÇÃO E DESCRIÇÃO DA NECESSIDADE DA CONTRATAÇÃO</w:t>
      </w:r>
    </w:p>
    <w:p w:rsidR="002025E7" w:rsidRPr="00380E44" w:rsidRDefault="002025E7" w:rsidP="002025E7">
      <w:pPr>
        <w:pStyle w:val="Nivel2"/>
      </w:pPr>
      <w:r w:rsidRPr="00380E44">
        <w:t>A Fundamentação da Contratação e de seus quantitativos encontra-se pormenorizada em Tópico específico dos Estudos Técnicos Preliminares, apêndice deste Termo de Referência.</w:t>
      </w:r>
    </w:p>
    <w:p w:rsidR="002025E7" w:rsidRPr="00380E44" w:rsidRDefault="002025E7" w:rsidP="002025E7">
      <w:pPr>
        <w:pStyle w:val="Nivel2"/>
      </w:pPr>
      <w:r w:rsidRPr="00380E44">
        <w:t>DESCRIÇÃO DA SOLUÇÃO COMO UM TODO CONSIDERANDO O CICLO DE VIDA DO OBJETO E ESPECIFICAÇÃO DO PRODUTO.</w:t>
      </w:r>
    </w:p>
    <w:p w:rsidR="002025E7" w:rsidRDefault="002025E7" w:rsidP="002025E7">
      <w:pPr>
        <w:pStyle w:val="Nivel2"/>
      </w:pPr>
      <w:r w:rsidRPr="00380E44">
        <w:t xml:space="preserve">A solução consiste na aquisição de matérias permanentes e equipamentos de </w:t>
      </w:r>
      <w:r>
        <w:t>som</w:t>
      </w:r>
      <w:r w:rsidRPr="00380E44">
        <w:t xml:space="preserve"> para atendimento das necessidades operacionais da </w:t>
      </w:r>
      <w:proofErr w:type="spellStart"/>
      <w:r w:rsidRPr="00380E44">
        <w:t>Cãmara</w:t>
      </w:r>
      <w:proofErr w:type="spellEnd"/>
      <w:r w:rsidRPr="00380E44">
        <w:t xml:space="preserve"> Municipal de Afrânio</w:t>
      </w:r>
      <w:r>
        <w:t>.</w:t>
      </w:r>
    </w:p>
    <w:p w:rsidR="002025E7" w:rsidRDefault="002025E7" w:rsidP="002025E7">
      <w:pPr>
        <w:pStyle w:val="Nivel2"/>
      </w:pPr>
      <w:r w:rsidRPr="00380E44">
        <w:t>Os produtos deverão ser entregues</w:t>
      </w:r>
      <w:r>
        <w:t xml:space="preserve"> e instalados</w:t>
      </w:r>
      <w:r w:rsidRPr="00380E44">
        <w:t>, na Câmara Municipal de Afrânio, de segunda a sexta-feira, nos horários entre 08 às 13h.</w:t>
      </w:r>
    </w:p>
    <w:p w:rsidR="002025E7" w:rsidRDefault="002025E7" w:rsidP="002025E7">
      <w:pPr>
        <w:pStyle w:val="Nivel2"/>
      </w:pPr>
      <w:r w:rsidRPr="00380E44">
        <w:t>O fornecimento do objeto desta contratação será realizado pela contratada de acordo com a necessidade do órgão contratante</w:t>
      </w:r>
      <w:r>
        <w:t>.</w:t>
      </w:r>
    </w:p>
    <w:p w:rsidR="002025E7" w:rsidRPr="00380E44" w:rsidRDefault="002025E7" w:rsidP="002025E7">
      <w:pPr>
        <w:pStyle w:val="Nivel2"/>
      </w:pPr>
      <w:proofErr w:type="gramStart"/>
      <w:r w:rsidRPr="00380E44">
        <w:t>4.</w:t>
      </w:r>
      <w:proofErr w:type="gramEnd"/>
      <w:r w:rsidRPr="00380E44">
        <w:t>REQUISITOS DA CONTRATAÇÃO</w:t>
      </w:r>
    </w:p>
    <w:p w:rsidR="002025E7" w:rsidRDefault="002025E7" w:rsidP="002025E7">
      <w:pPr>
        <w:pStyle w:val="Nivel2"/>
      </w:pPr>
      <w:r w:rsidRPr="00380E44">
        <w:t xml:space="preserve">4.1. Requisitos necessários ao atendimento da necessidade </w:t>
      </w:r>
    </w:p>
    <w:p w:rsidR="002025E7" w:rsidRDefault="002025E7" w:rsidP="002025E7">
      <w:pPr>
        <w:pStyle w:val="Nivel2"/>
      </w:pPr>
      <w:r w:rsidRPr="00380E44">
        <w:t>4.1.1. Entrega dos materiais e equipamentos</w:t>
      </w:r>
      <w:r>
        <w:t xml:space="preserve"> com a devida instalação</w:t>
      </w:r>
      <w:r w:rsidRPr="00380E44">
        <w:t xml:space="preserve"> de acordo com as especificações constantes nesse Termo de Referência</w:t>
      </w:r>
      <w:r>
        <w:t>, com a devida instalação</w:t>
      </w:r>
      <w:r w:rsidRPr="00380E44">
        <w:t>.</w:t>
      </w:r>
    </w:p>
    <w:p w:rsidR="002025E7" w:rsidRDefault="002025E7" w:rsidP="002025E7">
      <w:pPr>
        <w:pStyle w:val="Nivel2"/>
      </w:pPr>
      <w:r w:rsidRPr="00380E44">
        <w:t xml:space="preserve">4.1.1.1. A entrega deverá ser na sua totalidade. </w:t>
      </w:r>
    </w:p>
    <w:p w:rsidR="002025E7" w:rsidRDefault="002025E7" w:rsidP="002025E7">
      <w:pPr>
        <w:pStyle w:val="Nivel2"/>
      </w:pPr>
      <w:r w:rsidRPr="00380E44">
        <w:t>4.1.1.2. O prazo máximo de entrega</w:t>
      </w:r>
      <w:r>
        <w:t xml:space="preserve"> com a devida instalação </w:t>
      </w:r>
      <w:r w:rsidRPr="00380E44">
        <w:t xml:space="preserve">será de até no máximo </w:t>
      </w:r>
      <w:r>
        <w:t>30</w:t>
      </w:r>
      <w:r w:rsidRPr="00380E44">
        <w:t xml:space="preserve"> (</w:t>
      </w:r>
      <w:r>
        <w:t>trinta</w:t>
      </w:r>
      <w:r w:rsidRPr="00380E44">
        <w:t>) dias úteis, após o aceite</w:t>
      </w:r>
      <w:r>
        <w:t xml:space="preserve"> e posterior </w:t>
      </w:r>
      <w:r w:rsidRPr="00380E44">
        <w:t xml:space="preserve">Nota de Empenho. </w:t>
      </w:r>
    </w:p>
    <w:p w:rsidR="002025E7" w:rsidRDefault="002025E7" w:rsidP="002025E7">
      <w:pPr>
        <w:pStyle w:val="Nivel2"/>
      </w:pPr>
      <w:r w:rsidRPr="00380E44">
        <w:lastRenderedPageBreak/>
        <w:t xml:space="preserve">4.1.1.3. Todos os produtos devem ser novos e de primeiro uso. </w:t>
      </w:r>
    </w:p>
    <w:p w:rsidR="002025E7" w:rsidRDefault="002025E7" w:rsidP="002025E7">
      <w:pPr>
        <w:pStyle w:val="Nivel2"/>
      </w:pPr>
      <w:r w:rsidRPr="00380E44">
        <w:t xml:space="preserve">4.1.1.4. A garantia será a ofertada pelos respectivos fabricantes. </w:t>
      </w:r>
    </w:p>
    <w:p w:rsidR="002025E7" w:rsidRDefault="002025E7" w:rsidP="002025E7">
      <w:pPr>
        <w:pStyle w:val="Nivel2"/>
      </w:pPr>
      <w:r w:rsidRPr="00380E44">
        <w:t xml:space="preserve">4.2. O horário em que as entregas deverão ser realizadas será de </w:t>
      </w:r>
      <w:r>
        <w:t>08 às 13h de segunda a sexta feira, na Câmara Municipal de Afrânio.</w:t>
      </w:r>
      <w:r w:rsidRPr="00380E44">
        <w:t xml:space="preserve"> </w:t>
      </w:r>
    </w:p>
    <w:p w:rsidR="002025E7" w:rsidRPr="00FE2E43" w:rsidRDefault="002025E7" w:rsidP="002025E7">
      <w:pPr>
        <w:pStyle w:val="Nivel2"/>
      </w:pPr>
      <w:r w:rsidRPr="00FE2E43">
        <w:t xml:space="preserve">4.3. LOCAL DE EXECUÇÃO </w:t>
      </w:r>
    </w:p>
    <w:p w:rsidR="002025E7" w:rsidRDefault="002025E7" w:rsidP="002025E7">
      <w:pPr>
        <w:pStyle w:val="Nivel2"/>
      </w:pPr>
      <w:r w:rsidRPr="00380E44">
        <w:t>4.3.1. Local de entrega: Câmara Municipal de Afrânio</w:t>
      </w:r>
    </w:p>
    <w:p w:rsidR="002025E7" w:rsidRDefault="002025E7" w:rsidP="002025E7">
      <w:pPr>
        <w:pStyle w:val="Nivel2"/>
      </w:pPr>
      <w:r w:rsidRPr="00380E44">
        <w:t xml:space="preserve">4.4. Critérios e práticas de sustentabilidade </w:t>
      </w:r>
    </w:p>
    <w:p w:rsidR="002025E7" w:rsidRPr="00BE417D" w:rsidRDefault="002025E7" w:rsidP="002025E7">
      <w:pPr>
        <w:pStyle w:val="Nivel2"/>
      </w:pPr>
      <w:r w:rsidRPr="00380E44">
        <w:t xml:space="preserve">4.4.1. </w:t>
      </w:r>
      <w:r w:rsidRPr="00BE417D">
        <w:t xml:space="preserve">Em cumprimento à legislação ambiental os produtos ofertados devem </w:t>
      </w:r>
      <w:proofErr w:type="gramStart"/>
      <w:r w:rsidRPr="00BE417D">
        <w:t>ser,</w:t>
      </w:r>
      <w:proofErr w:type="gramEnd"/>
      <w:r w:rsidRPr="00BE417D">
        <w:t xml:space="preserve"> preferencialmente, acondicionados em embalagem individual adequada, com o menor volume possível, que utilize materiais recicláveis, de forma a garantir a máxima proteção durante o transporte e o armazenamento. </w:t>
      </w:r>
    </w:p>
    <w:p w:rsidR="002025E7" w:rsidRPr="00BE417D" w:rsidRDefault="002025E7" w:rsidP="002025E7">
      <w:pPr>
        <w:pStyle w:val="Nivel2"/>
        <w:rPr>
          <w:b/>
        </w:rPr>
      </w:pPr>
      <w:r w:rsidRPr="00BE417D">
        <w:rPr>
          <w:b/>
        </w:rPr>
        <w:t>MODELO DE EXECUÇÃO DO OBJETO</w:t>
      </w:r>
    </w:p>
    <w:p w:rsidR="002025E7" w:rsidRPr="00380E44" w:rsidRDefault="002025E7" w:rsidP="002025E7">
      <w:pPr>
        <w:pStyle w:val="Nivel01"/>
      </w:pPr>
      <w:r w:rsidRPr="00380E44">
        <w:t>Condições de Entrega</w:t>
      </w:r>
    </w:p>
    <w:p w:rsidR="002025E7" w:rsidRPr="00380E44" w:rsidRDefault="002025E7" w:rsidP="002025E7">
      <w:pPr>
        <w:pStyle w:val="Nivel01"/>
      </w:pPr>
      <w:r w:rsidRPr="00380E44">
        <w:t>O prazo de fornecimento dos produtos</w:t>
      </w:r>
      <w:r>
        <w:t xml:space="preserve"> e a devida </w:t>
      </w:r>
      <w:proofErr w:type="spellStart"/>
      <w:r>
        <w:t>instalaçao</w:t>
      </w:r>
      <w:proofErr w:type="spellEnd"/>
      <w:r w:rsidRPr="00380E44">
        <w:t xml:space="preserve"> é de até no máximo </w:t>
      </w:r>
      <w:r>
        <w:t>30</w:t>
      </w:r>
      <w:r w:rsidRPr="00380E44">
        <w:t xml:space="preserve"> (</w:t>
      </w:r>
      <w:r>
        <w:t>trinta</w:t>
      </w:r>
      <w:r w:rsidRPr="00380E44">
        <w:t xml:space="preserve">) dias úteis, após a solicitação oficial, através da ordem de compra. </w:t>
      </w:r>
    </w:p>
    <w:p w:rsidR="002025E7" w:rsidRPr="00380E44" w:rsidRDefault="002025E7" w:rsidP="002025E7">
      <w:pPr>
        <w:pStyle w:val="Nivel01"/>
      </w:pPr>
      <w:r w:rsidRPr="00380E44">
        <w:t xml:space="preserve">5.2. Os produtos deverão ser entregues de forma única, de acordo com Aviso de Fornecimento (AF) da Câmara Municipal de Afrânio, em dias úteis, no período das </w:t>
      </w:r>
      <w:proofErr w:type="gramStart"/>
      <w:r w:rsidRPr="00380E44">
        <w:t>08:00</w:t>
      </w:r>
      <w:proofErr w:type="gramEnd"/>
      <w:r w:rsidRPr="00380E44">
        <w:t xml:space="preserve"> às 13:00 horas. Lembrando que o dia e horário da entrega deverão ser previamente agendados com o responsável pelo Setor de Compras. </w:t>
      </w:r>
    </w:p>
    <w:p w:rsidR="002025E7" w:rsidRPr="00380E44" w:rsidRDefault="002025E7" w:rsidP="002025E7">
      <w:pPr>
        <w:pStyle w:val="Nivel01"/>
      </w:pPr>
      <w:r w:rsidRPr="00380E44">
        <w:t xml:space="preserve">5.3. Os produtos deverão ser entregues acondicionados adequadamente e estar acompanhados da nota fiscal correspondente, devidamente preenchida. </w:t>
      </w:r>
    </w:p>
    <w:p w:rsidR="002025E7" w:rsidRPr="00380E44" w:rsidRDefault="002025E7" w:rsidP="002025E7">
      <w:pPr>
        <w:pStyle w:val="Nivel01"/>
      </w:pPr>
      <w:r w:rsidRPr="00380E44">
        <w:t>5.4. O produto deverá possuir prazo de validade de no mínimo 12 meses, a partir da data do recebimento definitivo pela Secretaria de Administração e Planejamento.</w:t>
      </w:r>
    </w:p>
    <w:p w:rsidR="002025E7" w:rsidRPr="00380E44" w:rsidRDefault="002025E7" w:rsidP="002025E7">
      <w:pPr>
        <w:pStyle w:val="Nivel01"/>
      </w:pPr>
      <w:r w:rsidRPr="00380E44">
        <w:t>MODELO DE GESTÃO DO CONTRATO</w:t>
      </w:r>
    </w:p>
    <w:p w:rsidR="002025E7" w:rsidRPr="00380E44" w:rsidRDefault="002025E7" w:rsidP="002025E7">
      <w:pPr>
        <w:pStyle w:val="Nivel2"/>
      </w:pPr>
      <w:r w:rsidRPr="00380E44">
        <w:t xml:space="preserve">O contrato deverá ser executado fielmente pelas partes, de acordo com as cláusulas avençadas e as normas da Lei nº 14.133, de 2021, e cada parte </w:t>
      </w:r>
      <w:proofErr w:type="gramStart"/>
      <w:r w:rsidRPr="00380E44">
        <w:t>responderá</w:t>
      </w:r>
      <w:proofErr w:type="gramEnd"/>
      <w:r w:rsidRPr="00380E44">
        <w:t xml:space="preserve"> pelas </w:t>
      </w:r>
      <w:proofErr w:type="spellStart"/>
      <w:r w:rsidRPr="00380E44">
        <w:t>consequências</w:t>
      </w:r>
      <w:proofErr w:type="spellEnd"/>
      <w:r w:rsidRPr="00380E44">
        <w:t xml:space="preserve"> de sua inexecução total ou parcial.</w:t>
      </w:r>
    </w:p>
    <w:p w:rsidR="002025E7" w:rsidRPr="00380E44" w:rsidRDefault="002025E7" w:rsidP="002025E7">
      <w:pPr>
        <w:pStyle w:val="Nivel2"/>
      </w:pPr>
      <w:r w:rsidRPr="00380E44">
        <w:t>Em caso de impedimento, ordem de paralisação ou suspensão do contrato, o cronograma de execução será prorrogado automaticamente pelo tempo correspondente, anotadas tais circunstâncias mediante simples apostila.</w:t>
      </w:r>
    </w:p>
    <w:p w:rsidR="002025E7" w:rsidRPr="00380E44" w:rsidRDefault="002025E7" w:rsidP="002025E7">
      <w:pPr>
        <w:pStyle w:val="Nivel2"/>
      </w:pPr>
      <w:r w:rsidRPr="00380E44">
        <w:lastRenderedPageBreak/>
        <w:t>As comunicações entre o órgão ou entidade e a contratada devem ser realizadas por escrito sempre que o ato exigir tal formalidade, admitindo-se o uso de mensagem eletrônica para esse fim.</w:t>
      </w:r>
    </w:p>
    <w:p w:rsidR="002025E7" w:rsidRPr="00380E44" w:rsidRDefault="002025E7" w:rsidP="002025E7">
      <w:pPr>
        <w:pStyle w:val="Nivel2"/>
      </w:pPr>
      <w:r w:rsidRPr="00380E44">
        <w:t>O órgão ou entidade poderá convocar representante da empresa para adoção de providências que devam ser cumpridas de imediato.</w:t>
      </w:r>
    </w:p>
    <w:p w:rsidR="002025E7" w:rsidRPr="00380E44" w:rsidRDefault="002025E7" w:rsidP="002025E7">
      <w:pPr>
        <w:pStyle w:val="Nivel2"/>
      </w:pPr>
      <w:r w:rsidRPr="00380E44">
        <w:t>Após a assinatura do contrato ou instrumento equivalente</w:t>
      </w:r>
      <w:r w:rsidRPr="00380E44">
        <w:rPr>
          <w:strike/>
        </w:rPr>
        <w:t>,</w:t>
      </w:r>
      <w:r w:rsidRPr="00380E44">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2025E7" w:rsidRPr="00380E44" w:rsidRDefault="002025E7" w:rsidP="002025E7">
      <w:pPr>
        <w:pStyle w:val="Nivel2"/>
      </w:pPr>
      <w:r w:rsidRPr="00380E44">
        <w:t>Fiscalização</w:t>
      </w:r>
    </w:p>
    <w:p w:rsidR="002025E7" w:rsidRPr="00380E44" w:rsidRDefault="002025E7" w:rsidP="002025E7">
      <w:pPr>
        <w:pStyle w:val="Nivel2"/>
      </w:pPr>
      <w:r w:rsidRPr="007B24E3">
        <w:t xml:space="preserve">A execução do contrato deverá ser acompanhada e fiscalizada pela </w:t>
      </w:r>
      <w:proofErr w:type="gramStart"/>
      <w:r w:rsidRPr="007B24E3">
        <w:rPr>
          <w:b/>
        </w:rPr>
        <w:t>Sr(</w:t>
      </w:r>
      <w:proofErr w:type="gramEnd"/>
      <w:r w:rsidRPr="007B24E3">
        <w:rPr>
          <w:b/>
        </w:rPr>
        <w:t>a).Iasmin Rodrigues Nunes Arruda</w:t>
      </w:r>
      <w:r w:rsidRPr="007B24E3">
        <w:t xml:space="preserve">, inscrito no CPF sob o nº </w:t>
      </w:r>
      <w:r>
        <w:t>120.512.574-42</w:t>
      </w:r>
      <w:r w:rsidRPr="007B24E3">
        <w:t>, para supervisionar o fornecimento dos produtos nas condições exigidas, e atestando no verso da nota fiscal no ato do recebimento, ou pelos respectivos substitutos (</w:t>
      </w:r>
      <w:hyperlink r:id="rId13" w:anchor="art117">
        <w:r w:rsidRPr="007B24E3">
          <w:rPr>
            <w:rStyle w:val="Hyperlink"/>
          </w:rPr>
          <w:t>Lei nº 14.133, de 2021, art. 117, caput</w:t>
        </w:r>
      </w:hyperlink>
      <w:r w:rsidRPr="007B24E3">
        <w:t>).</w:t>
      </w:r>
    </w:p>
    <w:p w:rsidR="002025E7" w:rsidRPr="00380E44" w:rsidRDefault="002025E7" w:rsidP="002025E7">
      <w:pPr>
        <w:pStyle w:val="Nvel1-SemNumPreto"/>
      </w:pPr>
      <w:r w:rsidRPr="00380E44">
        <w:t>Fiscalização Técnica</w:t>
      </w:r>
    </w:p>
    <w:p w:rsidR="002025E7" w:rsidRPr="00380E44" w:rsidRDefault="002025E7" w:rsidP="002025E7">
      <w:pPr>
        <w:pStyle w:val="Nivel2"/>
      </w:pPr>
      <w:r w:rsidRPr="00380E44">
        <w:t>O fiscal técnico do contrato acompanhará a execução do contrato, para que sejam cumpridas todas as condições estabelecidas no contrato, de modo a assegurar os melhores resultados para a Administração. (Decreto nº 11.246, de 2022, art. 22, VI);</w:t>
      </w:r>
    </w:p>
    <w:p w:rsidR="002025E7" w:rsidRPr="00380E44" w:rsidRDefault="002025E7" w:rsidP="002025E7">
      <w:pPr>
        <w:pStyle w:val="Nivel3"/>
        <w:numPr>
          <w:ilvl w:val="0"/>
          <w:numId w:val="0"/>
        </w:numPr>
        <w:rPr>
          <w:rFonts w:ascii="Verdana" w:hAnsi="Verdana"/>
          <w:color w:val="auto"/>
        </w:rPr>
      </w:pPr>
      <w:r w:rsidRPr="00380E44">
        <w:rPr>
          <w:rFonts w:ascii="Verdana" w:hAnsi="Verdana"/>
          <w:color w:val="auto"/>
        </w:rPr>
        <w:t>O fiscal técnico do contrato anotará no histórico de gerenciamento do contrato todas as ocorrências relacionadas à execução do contrato, com a descrição do que for necessário para a regularização das faltas ou dos defeitos observados. (</w:t>
      </w:r>
      <w:hyperlink r:id="rId14" w:anchor="art117§1">
        <w:r w:rsidRPr="00380E44">
          <w:rPr>
            <w:rStyle w:val="Hyperlink"/>
            <w:rFonts w:ascii="Verdana" w:hAnsi="Verdana"/>
            <w:color w:val="auto"/>
          </w:rPr>
          <w:t>Lei nº 14.133, de 2021, art. 117, §1º</w:t>
        </w:r>
      </w:hyperlink>
      <w:r w:rsidRPr="00380E44">
        <w:rPr>
          <w:rFonts w:ascii="Verdana" w:hAnsi="Verdana"/>
          <w:color w:val="auto"/>
        </w:rPr>
        <w:t xml:space="preserve">, e </w:t>
      </w:r>
      <w:hyperlink r:id="rId15" w:anchor="art22">
        <w:r w:rsidRPr="00380E44">
          <w:rPr>
            <w:rStyle w:val="Hyperlink"/>
            <w:rFonts w:ascii="Verdana" w:hAnsi="Verdana"/>
            <w:color w:val="auto"/>
          </w:rPr>
          <w:t>Decreto nº 11.246, de 2022, art. 22, II</w:t>
        </w:r>
        <w:proofErr w:type="gramStart"/>
        <w:r w:rsidRPr="00380E44">
          <w:rPr>
            <w:rStyle w:val="Hyperlink"/>
            <w:rFonts w:ascii="Verdana" w:hAnsi="Verdana"/>
            <w:color w:val="auto"/>
          </w:rPr>
          <w:t>);</w:t>
        </w:r>
        <w:proofErr w:type="gramEnd"/>
      </w:hyperlink>
    </w:p>
    <w:p w:rsidR="002025E7" w:rsidRPr="00380E44" w:rsidRDefault="002025E7" w:rsidP="002025E7">
      <w:pPr>
        <w:pStyle w:val="Nivel3"/>
        <w:numPr>
          <w:ilvl w:val="0"/>
          <w:numId w:val="0"/>
        </w:numPr>
        <w:rPr>
          <w:rFonts w:ascii="Verdana" w:hAnsi="Verdana"/>
          <w:color w:val="auto"/>
        </w:rPr>
      </w:pPr>
      <w:r w:rsidRPr="00380E44">
        <w:rPr>
          <w:rFonts w:ascii="Verdana" w:hAnsi="Verdana"/>
          <w:color w:val="auto"/>
        </w:rPr>
        <w:t>Identificada qualquer inexatidão ou irregularidade, o fiscal técnico do contrato emitirá notificações para a correção da execução do contrato, determinando prazo para a correção. (</w:t>
      </w:r>
      <w:hyperlink r:id="rId16" w:anchor="art22">
        <w:r w:rsidRPr="00380E44">
          <w:rPr>
            <w:rStyle w:val="Hyperlink"/>
            <w:rFonts w:ascii="Verdana" w:hAnsi="Verdana"/>
            <w:color w:val="auto"/>
          </w:rPr>
          <w:t>Decreto nº 11.246, de 2022, art. 22, III</w:t>
        </w:r>
      </w:hyperlink>
      <w:r w:rsidRPr="00380E44">
        <w:rPr>
          <w:rFonts w:ascii="Verdana" w:hAnsi="Verdana"/>
          <w:color w:val="auto"/>
        </w:rPr>
        <w:t xml:space="preserve">); </w:t>
      </w:r>
    </w:p>
    <w:p w:rsidR="002025E7" w:rsidRPr="00380E44" w:rsidRDefault="002025E7" w:rsidP="002025E7">
      <w:pPr>
        <w:pStyle w:val="Nivel3"/>
        <w:numPr>
          <w:ilvl w:val="0"/>
          <w:numId w:val="0"/>
        </w:numPr>
        <w:rPr>
          <w:rFonts w:ascii="Verdana" w:hAnsi="Verdana"/>
          <w:color w:val="auto"/>
        </w:rPr>
      </w:pPr>
      <w:r w:rsidRPr="00380E44">
        <w:rPr>
          <w:rFonts w:ascii="Verdana" w:hAnsi="Verdana"/>
          <w:color w:val="auto"/>
        </w:rPr>
        <w:t>O fiscal técnico do contrato informará ao gestor do contato, em tempo hábil, a situação que demandar decisão ou adoção de medidas que ultrapassem sua competência, para que adote as medidas necessárias e saneadoras, se for o caso. (</w:t>
      </w:r>
      <w:hyperlink r:id="rId17" w:anchor="art22">
        <w:r w:rsidRPr="00380E44">
          <w:rPr>
            <w:rStyle w:val="Hyperlink"/>
            <w:rFonts w:ascii="Verdana" w:hAnsi="Verdana"/>
            <w:color w:val="auto"/>
          </w:rPr>
          <w:t>Decreto nº 11.246, de 2022, art. 22, IV</w:t>
        </w:r>
      </w:hyperlink>
      <w:r w:rsidRPr="00380E44">
        <w:rPr>
          <w:rFonts w:ascii="Verdana" w:hAnsi="Verdana"/>
          <w:color w:val="auto"/>
        </w:rPr>
        <w:t>).</w:t>
      </w:r>
    </w:p>
    <w:p w:rsidR="002025E7" w:rsidRPr="00380E44" w:rsidRDefault="002025E7" w:rsidP="002025E7">
      <w:pPr>
        <w:pStyle w:val="Nivel3"/>
        <w:numPr>
          <w:ilvl w:val="0"/>
          <w:numId w:val="0"/>
        </w:numPr>
        <w:rPr>
          <w:rFonts w:ascii="Verdana" w:hAnsi="Verdana"/>
          <w:color w:val="auto"/>
        </w:rPr>
      </w:pPr>
      <w:r w:rsidRPr="00380E44">
        <w:rPr>
          <w:rFonts w:ascii="Verdana" w:hAnsi="Verdana"/>
          <w:color w:val="auto"/>
        </w:rPr>
        <w:t>No caso de ocorrências que possam inviabilizar a execução do contrato nas datas aprazadas, o fiscal técnico do contrato comunicará o fato imediatamente ao gestor do contrato. (</w:t>
      </w:r>
      <w:hyperlink r:id="rId18" w:anchor="art22">
        <w:r w:rsidRPr="00380E44">
          <w:rPr>
            <w:rStyle w:val="Hyperlink"/>
            <w:rFonts w:ascii="Verdana" w:hAnsi="Verdana"/>
            <w:color w:val="auto"/>
          </w:rPr>
          <w:t>Decreto nº 11.246, de 2022, art. 22, V</w:t>
        </w:r>
      </w:hyperlink>
      <w:r w:rsidRPr="00380E44">
        <w:rPr>
          <w:rFonts w:ascii="Verdana" w:hAnsi="Verdana"/>
          <w:color w:val="auto"/>
        </w:rPr>
        <w:t>).</w:t>
      </w:r>
    </w:p>
    <w:p w:rsidR="002025E7" w:rsidRPr="00380E44" w:rsidRDefault="002025E7" w:rsidP="002025E7">
      <w:pPr>
        <w:pStyle w:val="Nivel3"/>
        <w:numPr>
          <w:ilvl w:val="0"/>
          <w:numId w:val="0"/>
        </w:numPr>
        <w:rPr>
          <w:rFonts w:ascii="Verdana" w:hAnsi="Verdana"/>
          <w:color w:val="auto"/>
        </w:rPr>
      </w:pPr>
      <w:r w:rsidRPr="00380E44">
        <w:rPr>
          <w:rFonts w:ascii="Verdana" w:hAnsi="Verdana"/>
          <w:color w:val="auto"/>
        </w:rPr>
        <w:lastRenderedPageBreak/>
        <w:t xml:space="preserve">O fiscal técnico do contrato comunicará ao gestor do contrato, em tempo hábil, o término do contrato sob sua responsabilidade, com vistas à renovação tempestiva ou à prorrogação contratual </w:t>
      </w:r>
      <w:hyperlink r:id="rId19" w:anchor="art22">
        <w:r w:rsidRPr="00380E44">
          <w:rPr>
            <w:rStyle w:val="Hyperlink"/>
            <w:rFonts w:ascii="Verdana" w:hAnsi="Verdana"/>
            <w:color w:val="auto"/>
          </w:rPr>
          <w:t>(Decreto nº 11.246, de 2022, art. 22, VII</w:t>
        </w:r>
      </w:hyperlink>
      <w:r w:rsidRPr="00380E44">
        <w:rPr>
          <w:rFonts w:ascii="Verdana" w:hAnsi="Verdana"/>
          <w:color w:val="auto"/>
        </w:rPr>
        <w:t>).</w:t>
      </w:r>
    </w:p>
    <w:p w:rsidR="002025E7" w:rsidRPr="00380E44" w:rsidRDefault="002025E7" w:rsidP="002025E7">
      <w:pPr>
        <w:pStyle w:val="Nivel3"/>
        <w:numPr>
          <w:ilvl w:val="0"/>
          <w:numId w:val="0"/>
        </w:numPr>
        <w:rPr>
          <w:rFonts w:ascii="Verdana" w:hAnsi="Verdana"/>
          <w:b/>
          <w:color w:val="auto"/>
        </w:rPr>
      </w:pPr>
      <w:r w:rsidRPr="00380E44">
        <w:rPr>
          <w:rFonts w:ascii="Verdana" w:hAnsi="Verdana"/>
          <w:b/>
          <w:color w:val="auto"/>
        </w:rPr>
        <w:t>Fiscalização Administrativa</w:t>
      </w:r>
    </w:p>
    <w:p w:rsidR="002025E7" w:rsidRPr="00380E44" w:rsidRDefault="002025E7" w:rsidP="002025E7">
      <w:pPr>
        <w:pStyle w:val="Nivel2"/>
      </w:pPr>
      <w:r w:rsidRPr="00380E44">
        <w:t xml:space="preserve">O fiscal administrativo do contrato verificará a manutenção das condições de habilitação da contratada, acompanhará o empenho, o pagamento, as garantias, as glosas e a formalização de </w:t>
      </w:r>
      <w:proofErr w:type="spellStart"/>
      <w:r w:rsidRPr="00380E44">
        <w:t>apostilamento</w:t>
      </w:r>
      <w:proofErr w:type="spellEnd"/>
      <w:r w:rsidRPr="00380E44">
        <w:t xml:space="preserve"> e termos aditivos, solicitando quaisquer documentos comprobatórios pertinentes, caso necessário (</w:t>
      </w:r>
      <w:hyperlink r:id="rId20" w:anchor="art23">
        <w:r w:rsidRPr="00380E44">
          <w:rPr>
            <w:rStyle w:val="Hyperlink"/>
          </w:rPr>
          <w:t>Art. 23, I e II, do Decreto nº 11.246, de 2022</w:t>
        </w:r>
      </w:hyperlink>
      <w:r w:rsidRPr="00380E44">
        <w:t>).</w:t>
      </w:r>
    </w:p>
    <w:p w:rsidR="002025E7" w:rsidRPr="00380E44" w:rsidRDefault="002025E7" w:rsidP="002025E7">
      <w:pPr>
        <w:pStyle w:val="Nivel3"/>
        <w:numPr>
          <w:ilvl w:val="0"/>
          <w:numId w:val="0"/>
        </w:numPr>
        <w:rPr>
          <w:rFonts w:ascii="Verdana" w:hAnsi="Verdana"/>
          <w:color w:val="auto"/>
        </w:rPr>
      </w:pPr>
      <w:r w:rsidRPr="00380E44">
        <w:rPr>
          <w:rFonts w:ascii="Verdana" w:hAnsi="Verdana"/>
          <w:color w:val="auto"/>
        </w:rP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21" w:anchor="art23">
        <w:r w:rsidRPr="00380E44">
          <w:rPr>
            <w:rStyle w:val="Hyperlink"/>
            <w:rFonts w:ascii="Verdana" w:hAnsi="Verdana"/>
            <w:color w:val="auto"/>
          </w:rPr>
          <w:t>Decreto nº 11.246, de 2022, art. 23, IV</w:t>
        </w:r>
      </w:hyperlink>
      <w:r w:rsidRPr="00380E44">
        <w:rPr>
          <w:rFonts w:ascii="Verdana" w:hAnsi="Verdana"/>
          <w:color w:val="auto"/>
        </w:rPr>
        <w:t>).</w:t>
      </w:r>
    </w:p>
    <w:p w:rsidR="002025E7" w:rsidRPr="00380E44" w:rsidRDefault="002025E7" w:rsidP="002025E7">
      <w:pPr>
        <w:pStyle w:val="Nvel1-SemNumPreto"/>
        <w:rPr>
          <w:iCs/>
        </w:rPr>
      </w:pPr>
      <w:r w:rsidRPr="00380E44">
        <w:t>Gestor do Contrato</w:t>
      </w:r>
    </w:p>
    <w:p w:rsidR="002025E7" w:rsidRPr="00380E44" w:rsidRDefault="002025E7" w:rsidP="002025E7">
      <w:pPr>
        <w:pStyle w:val="Nivel2"/>
      </w:pPr>
      <w:r w:rsidRPr="00380E44">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2025E7" w:rsidRPr="00380E44" w:rsidRDefault="002025E7" w:rsidP="002025E7">
      <w:pPr>
        <w:pStyle w:val="Nivel2"/>
      </w:pPr>
      <w:r w:rsidRPr="00380E44">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rsidR="002025E7" w:rsidRPr="00380E44" w:rsidRDefault="002025E7" w:rsidP="002025E7">
      <w:pPr>
        <w:pStyle w:val="Nivel2"/>
      </w:pPr>
      <w:r w:rsidRPr="00380E44">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rsidR="002025E7" w:rsidRPr="00380E44" w:rsidRDefault="002025E7" w:rsidP="002025E7">
      <w:pPr>
        <w:pStyle w:val="Nivel2"/>
      </w:pPr>
      <w:r w:rsidRPr="00380E44">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rsidR="002025E7" w:rsidRPr="00380E44" w:rsidRDefault="002025E7" w:rsidP="002025E7">
      <w:pPr>
        <w:pStyle w:val="Nivel2"/>
      </w:pPr>
      <w:r w:rsidRPr="00380E44">
        <w:t xml:space="preserve">O gestor do contrato tomará providências para a formalização de processo administrativo de responsabilização para fins de aplicação de sanções, a ser </w:t>
      </w:r>
      <w:r w:rsidRPr="00380E44">
        <w:lastRenderedPageBreak/>
        <w:t xml:space="preserve">conduzido pela comissão de que trata o art. 158 da Lei nº 14.133, de 2021, ou pelo agente ou pelo setor com competência para tal, conforme o caso. (Decreto nº 11.246, de 2022, art. 21, X). </w:t>
      </w:r>
    </w:p>
    <w:p w:rsidR="002025E7" w:rsidRPr="00380E44" w:rsidRDefault="002025E7" w:rsidP="002025E7">
      <w:pPr>
        <w:pStyle w:val="Nivel2"/>
      </w:pPr>
      <w:r w:rsidRPr="00380E44">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rsidR="002025E7" w:rsidRDefault="002025E7" w:rsidP="002025E7">
      <w:pPr>
        <w:pStyle w:val="Nivel2"/>
      </w:pPr>
      <w:r w:rsidRPr="00380E44">
        <w:t>O gestor do contrato deverá enviar a documentação pertinente ao setor de contratos para a formalização dos procedimentos de liquidação e pagamento, no valor dimensionado pela fiscalização e gestão nos termos do contrato.</w:t>
      </w:r>
    </w:p>
    <w:p w:rsidR="002025E7" w:rsidRPr="00380E44" w:rsidRDefault="002025E7" w:rsidP="002025E7">
      <w:pPr>
        <w:pStyle w:val="Nivel2"/>
      </w:pPr>
      <w:r w:rsidRPr="007B24E3">
        <w:t xml:space="preserve">A Gestão do contrato deverá ser acompanhada pela </w:t>
      </w:r>
      <w:proofErr w:type="gramStart"/>
      <w:r w:rsidRPr="007B24E3">
        <w:rPr>
          <w:b/>
        </w:rPr>
        <w:t>Sr(</w:t>
      </w:r>
      <w:proofErr w:type="gramEnd"/>
      <w:r w:rsidRPr="007B24E3">
        <w:rPr>
          <w:b/>
        </w:rPr>
        <w:t>a).</w:t>
      </w:r>
      <w:r w:rsidRPr="007B24E3">
        <w:t xml:space="preserve"> </w:t>
      </w:r>
      <w:proofErr w:type="spellStart"/>
      <w:r w:rsidRPr="007B24E3">
        <w:rPr>
          <w:b/>
        </w:rPr>
        <w:t>Silvania</w:t>
      </w:r>
      <w:proofErr w:type="spellEnd"/>
      <w:r w:rsidRPr="007B24E3">
        <w:rPr>
          <w:b/>
        </w:rPr>
        <w:t xml:space="preserve"> de Macedo Sousa</w:t>
      </w:r>
      <w:r>
        <w:rPr>
          <w:b/>
        </w:rPr>
        <w:t xml:space="preserve">, </w:t>
      </w:r>
      <w:r w:rsidRPr="007B24E3">
        <w:t xml:space="preserve">Portaria nº </w:t>
      </w:r>
      <w:r>
        <w:rPr>
          <w:b/>
        </w:rPr>
        <w:t>020/2025</w:t>
      </w:r>
      <w:r w:rsidRPr="007B24E3">
        <w:t>,</w:t>
      </w:r>
    </w:p>
    <w:p w:rsidR="002025E7" w:rsidRPr="00380E44" w:rsidRDefault="002025E7" w:rsidP="002025E7">
      <w:pPr>
        <w:pStyle w:val="Nivel01"/>
      </w:pPr>
      <w:r w:rsidRPr="00380E44">
        <w:t>CRITÉRIOS DE MEDIÇÃO E DE PAGAMENTO</w:t>
      </w:r>
    </w:p>
    <w:p w:rsidR="002025E7" w:rsidRPr="00380E44" w:rsidRDefault="002025E7" w:rsidP="002025E7">
      <w:pPr>
        <w:pStyle w:val="Nvel1-SemNumPreto"/>
      </w:pPr>
      <w:r w:rsidRPr="00380E44">
        <w:t>Recebimento</w:t>
      </w:r>
    </w:p>
    <w:p w:rsidR="002025E7" w:rsidRPr="00380E44" w:rsidRDefault="002025E7" w:rsidP="002025E7">
      <w:pPr>
        <w:pStyle w:val="Nivel2"/>
        <w:rPr>
          <w:lang w:eastAsia="en-US"/>
        </w:rPr>
      </w:pPr>
      <w:r w:rsidRPr="00380E44">
        <w:rPr>
          <w:lang w:eastAsia="en-US"/>
        </w:rPr>
        <w:t xml:space="preserve">Os bens serão recebidos, no ato da entrega, juntamente com a cupom fiscal ou </w:t>
      </w:r>
      <w:r w:rsidRPr="00380E44">
        <w:rPr>
          <w:rFonts w:eastAsia="Calibri"/>
          <w:lang w:eastAsia="en-US"/>
        </w:rPr>
        <w:t>nota</w:t>
      </w:r>
      <w:r w:rsidRPr="00380E44">
        <w:rPr>
          <w:lang w:eastAsia="en-US"/>
        </w:rPr>
        <w:t xml:space="preserve"> fiscal ou instrumento de cobrança equivalente, </w:t>
      </w:r>
      <w:proofErr w:type="gramStart"/>
      <w:r w:rsidRPr="00380E44">
        <w:rPr>
          <w:lang w:eastAsia="en-US"/>
        </w:rPr>
        <w:t>pelo(</w:t>
      </w:r>
      <w:proofErr w:type="gramEnd"/>
      <w:r w:rsidRPr="00380E44">
        <w:rPr>
          <w:lang w:eastAsia="en-US"/>
        </w:rPr>
        <w:t>a) responsável pelo acompanhamento e fiscalização do contrato, para efeito de posterior verificação de sua conformidade com as especificações constantes no Termo de Referência na proposta.</w:t>
      </w:r>
    </w:p>
    <w:p w:rsidR="002025E7" w:rsidRPr="00380E44" w:rsidRDefault="002025E7" w:rsidP="002025E7">
      <w:pPr>
        <w:pStyle w:val="Nvel1-SemNumPreto"/>
      </w:pPr>
      <w:r w:rsidRPr="00380E44">
        <w:t>Liquidação</w:t>
      </w:r>
    </w:p>
    <w:p w:rsidR="002025E7" w:rsidRPr="00380E44" w:rsidRDefault="002025E7" w:rsidP="002025E7">
      <w:pPr>
        <w:pStyle w:val="Nivel2"/>
        <w:rPr>
          <w:lang w:eastAsia="en-US"/>
        </w:rPr>
      </w:pPr>
      <w:r w:rsidRPr="00380E44">
        <w:rPr>
          <w:lang w:eastAsia="en-US"/>
        </w:rPr>
        <w:t xml:space="preserve">Recebida a Nota Fiscal ou documento de cobrança equivalente, correrá o prazo de dez dias úteis para fins de liquidação, na forma desta seção, </w:t>
      </w:r>
      <w:proofErr w:type="gramStart"/>
      <w:r w:rsidRPr="00380E44">
        <w:rPr>
          <w:lang w:eastAsia="en-US"/>
        </w:rPr>
        <w:t>prorrogáveis por igual período, nos termos do art. 7º, §3</w:t>
      </w:r>
      <w:r w:rsidRPr="00380E44">
        <w:rPr>
          <w:rStyle w:val="Hyperlink"/>
          <w:lang w:eastAsia="en-US"/>
        </w:rPr>
        <w:t>º da Instrução Normativa</w:t>
      </w:r>
      <w:proofErr w:type="gramEnd"/>
      <w:r w:rsidRPr="00380E44">
        <w:rPr>
          <w:rStyle w:val="Hyperlink"/>
          <w:lang w:eastAsia="en-US"/>
        </w:rPr>
        <w:t xml:space="preserve"> SEGES/ME nº 77/2022</w:t>
      </w:r>
      <w:r w:rsidRPr="00380E44">
        <w:rPr>
          <w:lang w:eastAsia="en-US"/>
        </w:rPr>
        <w:t>.</w:t>
      </w:r>
    </w:p>
    <w:p w:rsidR="002025E7" w:rsidRPr="00380E44" w:rsidRDefault="002025E7" w:rsidP="002025E7">
      <w:pPr>
        <w:pStyle w:val="Nivel3"/>
        <w:rPr>
          <w:rFonts w:ascii="Verdana" w:hAnsi="Verdana"/>
          <w:color w:val="auto"/>
        </w:rPr>
      </w:pPr>
      <w:r w:rsidRPr="00380E44">
        <w:rPr>
          <w:rFonts w:ascii="Verdana" w:hAnsi="Verdana"/>
          <w:color w:val="auto"/>
        </w:rPr>
        <w:t xml:space="preserve">O prazo de que trata o item anterior será reduzido à metade, mantendo-se a possibilidade de prorrogação, no caso de contratações decorrentes de despesas cujos valores não ultrapassem o limite de que trata o </w:t>
      </w:r>
      <w:hyperlink r:id="rId22" w:anchor="art75">
        <w:r w:rsidRPr="00380E44">
          <w:rPr>
            <w:rStyle w:val="Hyperlink"/>
            <w:rFonts w:ascii="Verdana" w:hAnsi="Verdana"/>
            <w:color w:val="auto"/>
          </w:rPr>
          <w:t>inciso II do art. 75 da Lei nº 14.133, de 2021</w:t>
        </w:r>
      </w:hyperlink>
      <w:r w:rsidRPr="00380E44">
        <w:rPr>
          <w:rFonts w:ascii="Verdana" w:hAnsi="Verdana"/>
          <w:color w:val="auto"/>
        </w:rPr>
        <w:t>.</w:t>
      </w:r>
    </w:p>
    <w:p w:rsidR="002025E7" w:rsidRPr="00380E44" w:rsidRDefault="002025E7" w:rsidP="002025E7">
      <w:pPr>
        <w:pStyle w:val="Nivel2"/>
        <w:rPr>
          <w:lang w:eastAsia="en-US"/>
        </w:rPr>
      </w:pPr>
      <w:r w:rsidRPr="00380E44">
        <w:rPr>
          <w:lang w:eastAsia="en-US"/>
        </w:rPr>
        <w:t xml:space="preserve">Para fins de liquidação, o setor competente deverá verificar se a nota fiscal ou instrumento de cobrança equivalente apresentado expressa os elementos necessários e essenciais do documento, tais como: </w:t>
      </w:r>
    </w:p>
    <w:p w:rsidR="002025E7" w:rsidRPr="00380E44" w:rsidRDefault="002025E7" w:rsidP="002025E7">
      <w:pPr>
        <w:pStyle w:val="Nivel3"/>
        <w:rPr>
          <w:rFonts w:ascii="Verdana" w:hAnsi="Verdana"/>
          <w:color w:val="auto"/>
          <w:lang w:eastAsia="en-US"/>
        </w:rPr>
      </w:pPr>
      <w:proofErr w:type="gramStart"/>
      <w:r w:rsidRPr="00380E44">
        <w:rPr>
          <w:rFonts w:ascii="Verdana" w:hAnsi="Verdana"/>
          <w:color w:val="auto"/>
          <w:lang w:eastAsia="en-US"/>
        </w:rPr>
        <w:t>o</w:t>
      </w:r>
      <w:proofErr w:type="gramEnd"/>
      <w:r w:rsidRPr="00380E44">
        <w:rPr>
          <w:rFonts w:ascii="Verdana" w:hAnsi="Verdana"/>
          <w:color w:val="auto"/>
          <w:lang w:eastAsia="en-US"/>
        </w:rPr>
        <w:t xml:space="preserve"> prazo de validade;</w:t>
      </w:r>
    </w:p>
    <w:p w:rsidR="002025E7" w:rsidRPr="00380E44" w:rsidRDefault="002025E7" w:rsidP="002025E7">
      <w:pPr>
        <w:pStyle w:val="Nivel3"/>
        <w:rPr>
          <w:rFonts w:ascii="Verdana" w:hAnsi="Verdana"/>
          <w:color w:val="auto"/>
          <w:lang w:eastAsia="en-US"/>
        </w:rPr>
      </w:pPr>
      <w:proofErr w:type="gramStart"/>
      <w:r w:rsidRPr="00380E44">
        <w:rPr>
          <w:rFonts w:ascii="Verdana" w:hAnsi="Verdana"/>
          <w:color w:val="auto"/>
          <w:lang w:eastAsia="en-US"/>
        </w:rPr>
        <w:t>a</w:t>
      </w:r>
      <w:proofErr w:type="gramEnd"/>
      <w:r w:rsidRPr="00380E44">
        <w:rPr>
          <w:rFonts w:ascii="Verdana" w:hAnsi="Verdana"/>
          <w:color w:val="auto"/>
          <w:lang w:eastAsia="en-US"/>
        </w:rPr>
        <w:t xml:space="preserve"> data da emissão; </w:t>
      </w:r>
    </w:p>
    <w:p w:rsidR="002025E7" w:rsidRPr="00380E44" w:rsidRDefault="002025E7" w:rsidP="002025E7">
      <w:pPr>
        <w:pStyle w:val="Nivel3"/>
        <w:rPr>
          <w:rFonts w:ascii="Verdana" w:hAnsi="Verdana"/>
          <w:color w:val="auto"/>
          <w:lang w:eastAsia="en-US"/>
        </w:rPr>
      </w:pPr>
      <w:proofErr w:type="gramStart"/>
      <w:r w:rsidRPr="00380E44">
        <w:rPr>
          <w:rFonts w:ascii="Verdana" w:hAnsi="Verdana"/>
          <w:color w:val="auto"/>
          <w:lang w:eastAsia="en-US"/>
        </w:rPr>
        <w:t>os</w:t>
      </w:r>
      <w:proofErr w:type="gramEnd"/>
      <w:r w:rsidRPr="00380E44">
        <w:rPr>
          <w:rFonts w:ascii="Verdana" w:hAnsi="Verdana"/>
          <w:color w:val="auto"/>
          <w:lang w:eastAsia="en-US"/>
        </w:rPr>
        <w:t xml:space="preserve"> dados do contrato e do órgão contratante; </w:t>
      </w:r>
    </w:p>
    <w:p w:rsidR="002025E7" w:rsidRPr="00380E44" w:rsidRDefault="002025E7" w:rsidP="002025E7">
      <w:pPr>
        <w:pStyle w:val="Nivel3"/>
        <w:rPr>
          <w:rFonts w:ascii="Verdana" w:hAnsi="Verdana"/>
          <w:color w:val="auto"/>
          <w:lang w:eastAsia="en-US"/>
        </w:rPr>
      </w:pPr>
      <w:proofErr w:type="gramStart"/>
      <w:r w:rsidRPr="00380E44">
        <w:rPr>
          <w:rFonts w:ascii="Verdana" w:hAnsi="Verdana"/>
          <w:color w:val="auto"/>
          <w:lang w:eastAsia="en-US"/>
        </w:rPr>
        <w:t>o</w:t>
      </w:r>
      <w:proofErr w:type="gramEnd"/>
      <w:r w:rsidRPr="00380E44">
        <w:rPr>
          <w:rFonts w:ascii="Verdana" w:hAnsi="Verdana"/>
          <w:color w:val="auto"/>
          <w:lang w:eastAsia="en-US"/>
        </w:rPr>
        <w:t xml:space="preserve"> período respectivo de execução do contrato; </w:t>
      </w:r>
    </w:p>
    <w:p w:rsidR="002025E7" w:rsidRPr="00380E44" w:rsidRDefault="002025E7" w:rsidP="002025E7">
      <w:pPr>
        <w:pStyle w:val="Nivel3"/>
        <w:rPr>
          <w:rFonts w:ascii="Verdana" w:hAnsi="Verdana"/>
          <w:color w:val="auto"/>
          <w:lang w:eastAsia="en-US"/>
        </w:rPr>
      </w:pPr>
      <w:proofErr w:type="gramStart"/>
      <w:r w:rsidRPr="00380E44">
        <w:rPr>
          <w:rFonts w:ascii="Verdana" w:hAnsi="Verdana"/>
          <w:color w:val="auto"/>
          <w:lang w:eastAsia="en-US"/>
        </w:rPr>
        <w:t>o</w:t>
      </w:r>
      <w:proofErr w:type="gramEnd"/>
      <w:r w:rsidRPr="00380E44">
        <w:rPr>
          <w:rFonts w:ascii="Verdana" w:hAnsi="Verdana"/>
          <w:color w:val="auto"/>
          <w:lang w:eastAsia="en-US"/>
        </w:rPr>
        <w:t xml:space="preserve"> valor a pagar; e </w:t>
      </w:r>
    </w:p>
    <w:p w:rsidR="002025E7" w:rsidRPr="00380E44" w:rsidRDefault="002025E7" w:rsidP="002025E7">
      <w:pPr>
        <w:pStyle w:val="Nivel3"/>
        <w:rPr>
          <w:rFonts w:ascii="Verdana" w:hAnsi="Verdana"/>
          <w:color w:val="auto"/>
          <w:lang w:eastAsia="en-US"/>
        </w:rPr>
      </w:pPr>
      <w:proofErr w:type="gramStart"/>
      <w:r w:rsidRPr="00380E44">
        <w:rPr>
          <w:rFonts w:ascii="Verdana" w:hAnsi="Verdana"/>
          <w:color w:val="auto"/>
          <w:lang w:eastAsia="en-US"/>
        </w:rPr>
        <w:lastRenderedPageBreak/>
        <w:t>eventual</w:t>
      </w:r>
      <w:proofErr w:type="gramEnd"/>
      <w:r w:rsidRPr="00380E44">
        <w:rPr>
          <w:rFonts w:ascii="Verdana" w:hAnsi="Verdana"/>
          <w:color w:val="auto"/>
          <w:lang w:eastAsia="en-US"/>
        </w:rPr>
        <w:t xml:space="preserve"> destaque do valor de retenções tributárias cabíveis.</w:t>
      </w:r>
    </w:p>
    <w:p w:rsidR="002025E7" w:rsidRPr="00380E44" w:rsidRDefault="002025E7" w:rsidP="002025E7">
      <w:pPr>
        <w:pStyle w:val="Nivel2"/>
        <w:rPr>
          <w:lang w:eastAsia="en-US"/>
        </w:rPr>
      </w:pPr>
      <w:r w:rsidRPr="00380E44">
        <w:rPr>
          <w:rFonts w:eastAsia="Calibri"/>
          <w:lang w:eastAsia="en-US"/>
        </w:rPr>
        <w:t xml:space="preserve"> Havendo erro na apresentação da nota fiscal ou instrumento de cobrança equivalente, ou circunstância que impeça a </w:t>
      </w:r>
      <w:r w:rsidRPr="00380E44">
        <w:rPr>
          <w:lang w:eastAsia="en-US"/>
        </w:rPr>
        <w:t>liquidação da despesa, esta ficará sobrestada até que o contratado providencie as medidas saneadoras, reiniciando-se o prazo após a comprovação da regularização da situação, sem ônus ao contratante;</w:t>
      </w:r>
    </w:p>
    <w:p w:rsidR="002025E7" w:rsidRPr="00380E44" w:rsidRDefault="002025E7" w:rsidP="002025E7">
      <w:pPr>
        <w:pStyle w:val="Nivel2"/>
        <w:rPr>
          <w:lang w:eastAsia="en-US"/>
        </w:rPr>
      </w:pPr>
      <w:r w:rsidRPr="00380E44">
        <w:rPr>
          <w:lang w:eastAsia="en-US"/>
        </w:rPr>
        <w:t xml:space="preserve"> A nota fiscal ou instrumento de cobrança equivalente deverá ser obrigatoriamente acompanhado da comprovação da regularidade fiscal, constatada por meio de consulta </w:t>
      </w:r>
      <w:r w:rsidRPr="00380E44">
        <w:rPr>
          <w:iCs/>
          <w:lang w:eastAsia="en-US"/>
        </w:rPr>
        <w:t>on-line</w:t>
      </w:r>
      <w:r w:rsidRPr="00380E44">
        <w:rPr>
          <w:lang w:eastAsia="en-US"/>
        </w:rPr>
        <w:t xml:space="preserve"> ao SICAF ou, na impossibilidade de acesso ao referido Sistema, mediante consulta aos sítios eletrônicos oficiais ou à documentação mencionada no </w:t>
      </w:r>
      <w:hyperlink r:id="rId23" w:anchor="art68">
        <w:r w:rsidRPr="00380E44">
          <w:rPr>
            <w:rStyle w:val="Hyperlink"/>
            <w:lang w:eastAsia="en-US"/>
          </w:rPr>
          <w:t xml:space="preserve">art. 68 da Lei nº 14.133, de 2021.  </w:t>
        </w:r>
      </w:hyperlink>
    </w:p>
    <w:p w:rsidR="002025E7" w:rsidRPr="00380E44" w:rsidRDefault="002025E7" w:rsidP="002025E7">
      <w:pPr>
        <w:pStyle w:val="Nivel2"/>
      </w:pPr>
      <w:r w:rsidRPr="00380E44">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rsidR="002025E7" w:rsidRPr="00380E44" w:rsidRDefault="002025E7" w:rsidP="002025E7">
      <w:pPr>
        <w:pStyle w:val="Nivel2"/>
        <w:rPr>
          <w:lang w:eastAsia="en-US"/>
        </w:rPr>
      </w:pPr>
      <w:r w:rsidRPr="00380E44">
        <w:rPr>
          <w:lang w:eastAsia="en-US"/>
        </w:rPr>
        <w:t xml:space="preserve">Constatando-se, junto ao SICAF, a situação de irregularidade do contratado, será providenciada sua notificação, por escrito, para que, no prazo de </w:t>
      </w:r>
      <w:proofErr w:type="gramStart"/>
      <w:r w:rsidRPr="00380E44">
        <w:rPr>
          <w:lang w:eastAsia="en-US"/>
        </w:rPr>
        <w:t>5</w:t>
      </w:r>
      <w:proofErr w:type="gramEnd"/>
      <w:r w:rsidRPr="00380E44">
        <w:rPr>
          <w:lang w:eastAsia="en-US"/>
        </w:rPr>
        <w:t xml:space="preserve"> (cinco) dias úteis, regularize sua situação ou, no mesmo prazo, apresente sua defesa. O prazo poderá ser prorrogado uma vez, por igual período, a critério do contratante.</w:t>
      </w:r>
    </w:p>
    <w:p w:rsidR="002025E7" w:rsidRPr="00380E44" w:rsidRDefault="002025E7" w:rsidP="002025E7">
      <w:pPr>
        <w:pStyle w:val="Nivel2"/>
        <w:rPr>
          <w:lang w:eastAsia="en-US"/>
        </w:rPr>
      </w:pPr>
      <w:r w:rsidRPr="00380E44">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2025E7" w:rsidRPr="00380E44" w:rsidRDefault="002025E7" w:rsidP="002025E7">
      <w:pPr>
        <w:pStyle w:val="Nivel2"/>
        <w:rPr>
          <w:lang w:eastAsia="en-US"/>
        </w:rPr>
      </w:pPr>
      <w:r w:rsidRPr="00380E44">
        <w:rPr>
          <w:lang w:eastAsia="en-US"/>
        </w:rPr>
        <w:t xml:space="preserve">Persistindo a irregularidade, o contratante deverá adotar as medidas necessárias à rescisão contratual nos autos do processo administrativo correspondente, assegurada ao contratado a ampla defesa. </w:t>
      </w:r>
    </w:p>
    <w:p w:rsidR="002025E7" w:rsidRPr="00380E44" w:rsidRDefault="002025E7" w:rsidP="002025E7">
      <w:pPr>
        <w:pStyle w:val="Nivel2"/>
        <w:rPr>
          <w:lang w:eastAsia="en-US"/>
        </w:rPr>
      </w:pPr>
      <w:r w:rsidRPr="00380E44">
        <w:rPr>
          <w:lang w:eastAsia="en-US"/>
        </w:rPr>
        <w:t xml:space="preserve">Havendo a efetiva execução do objeto, os pagamentos serão realizados normalmente, até que se decida pela rescisão do contrato, caso o contratado não regularize sua situação junto ao SICAF.  </w:t>
      </w:r>
    </w:p>
    <w:p w:rsidR="002025E7" w:rsidRPr="00380E44" w:rsidRDefault="002025E7" w:rsidP="002025E7">
      <w:pPr>
        <w:pStyle w:val="Nvel1-SemNumPreto"/>
      </w:pPr>
      <w:r w:rsidRPr="00380E44">
        <w:t>Prazo de pagamento</w:t>
      </w:r>
    </w:p>
    <w:p w:rsidR="002025E7" w:rsidRPr="00380E44" w:rsidRDefault="002025E7" w:rsidP="002025E7">
      <w:pPr>
        <w:pStyle w:val="Nivel2"/>
      </w:pPr>
      <w:r w:rsidRPr="00380E44">
        <w:t xml:space="preserve">O pagamento será efetuado no prazo de até 10 (dez) dias úteis contados da finalização da liquidação da despesa, conforme seção anterior, nos termos da </w:t>
      </w:r>
      <w:hyperlink r:id="rId24">
        <w:r w:rsidRPr="00380E44">
          <w:rPr>
            <w:rStyle w:val="Hyperlink"/>
          </w:rPr>
          <w:t>Instrução Normativa SEGES/ME nº 77, de 2022</w:t>
        </w:r>
      </w:hyperlink>
      <w:r w:rsidRPr="00380E44">
        <w:t>.</w:t>
      </w:r>
    </w:p>
    <w:p w:rsidR="002025E7" w:rsidRPr="00380E44" w:rsidRDefault="002025E7" w:rsidP="002025E7">
      <w:pPr>
        <w:pStyle w:val="Nivel2"/>
        <w:rPr>
          <w:lang w:eastAsia="en-US"/>
        </w:rPr>
      </w:pPr>
      <w:r w:rsidRPr="00380E44">
        <w:rPr>
          <w:lang w:eastAsia="en-US"/>
        </w:rPr>
        <w:lastRenderedPageBreak/>
        <w:t xml:space="preserve">No caso de atraso pelo Contratante, os valores devidos ao contratado serão atualizados monetariamente entre o termo final do prazo de pagamento até a data de sua efetiva realização, mediante aplicação do índice </w:t>
      </w:r>
      <w:r w:rsidRPr="00380E44">
        <w:rPr>
          <w:iCs/>
          <w:lang w:eastAsia="en-US"/>
        </w:rPr>
        <w:t xml:space="preserve">IGPM </w:t>
      </w:r>
      <w:r w:rsidRPr="00380E44">
        <w:rPr>
          <w:lang w:eastAsia="en-US"/>
        </w:rPr>
        <w:t>de correção monetária.</w:t>
      </w:r>
    </w:p>
    <w:p w:rsidR="002025E7" w:rsidRPr="00380E44" w:rsidRDefault="002025E7" w:rsidP="002025E7">
      <w:pPr>
        <w:pStyle w:val="Nvel1-SemNumPreto"/>
      </w:pPr>
      <w:r w:rsidRPr="00380E44">
        <w:t>Forma de pagamento</w:t>
      </w:r>
    </w:p>
    <w:p w:rsidR="002025E7" w:rsidRPr="00380E44" w:rsidRDefault="002025E7" w:rsidP="002025E7">
      <w:pPr>
        <w:pStyle w:val="Nivel2"/>
        <w:rPr>
          <w:lang w:eastAsia="en-US"/>
        </w:rPr>
      </w:pPr>
      <w:r w:rsidRPr="00380E44">
        <w:rPr>
          <w:lang w:eastAsia="en-US"/>
        </w:rPr>
        <w:t>O pagamento será realizado por meio de ordem bancária, para crédito em banco, agência e conta corrente indicado pelo contratado.</w:t>
      </w:r>
    </w:p>
    <w:p w:rsidR="002025E7" w:rsidRPr="00380E44" w:rsidRDefault="002025E7" w:rsidP="002025E7">
      <w:pPr>
        <w:pStyle w:val="Nivel2"/>
        <w:rPr>
          <w:lang w:eastAsia="en-US"/>
        </w:rPr>
      </w:pPr>
      <w:r w:rsidRPr="00380E44">
        <w:rPr>
          <w:lang w:eastAsia="en-US"/>
        </w:rPr>
        <w:t>Será considerada data do pagamento o dia em que constar como emitida a ordem bancária para pagamento.</w:t>
      </w:r>
    </w:p>
    <w:p w:rsidR="002025E7" w:rsidRPr="00380E44" w:rsidRDefault="002025E7" w:rsidP="002025E7">
      <w:pPr>
        <w:pStyle w:val="Nivel2"/>
        <w:rPr>
          <w:lang w:eastAsia="en-US"/>
        </w:rPr>
      </w:pPr>
      <w:r w:rsidRPr="00380E44">
        <w:rPr>
          <w:lang w:eastAsia="en-US"/>
        </w:rPr>
        <w:t>Quando do pagamento, será efetuada a retenção tributária prevista na legislação aplicável.</w:t>
      </w:r>
    </w:p>
    <w:p w:rsidR="002025E7" w:rsidRPr="00380E44" w:rsidRDefault="002025E7" w:rsidP="002025E7">
      <w:pPr>
        <w:pStyle w:val="Nivel3"/>
        <w:rPr>
          <w:rFonts w:ascii="Verdana" w:hAnsi="Verdana"/>
          <w:color w:val="auto"/>
          <w:lang w:eastAsia="en-US"/>
        </w:rPr>
      </w:pPr>
      <w:r w:rsidRPr="00380E44">
        <w:rPr>
          <w:rFonts w:ascii="Verdana" w:hAnsi="Verdana"/>
          <w:color w:val="auto"/>
          <w:lang w:eastAsia="en-US"/>
        </w:rPr>
        <w:t>Independentemente do percentual de tributo inserido na planilha, quando houver, serão retidos na fonte, quando da realização do pagamento, os percentuais estabelecidos na legislação vigente.</w:t>
      </w:r>
    </w:p>
    <w:p w:rsidR="002025E7" w:rsidRPr="00380E44" w:rsidRDefault="002025E7" w:rsidP="002025E7">
      <w:pPr>
        <w:pStyle w:val="Nivel2"/>
        <w:rPr>
          <w:lang w:eastAsia="en-US"/>
        </w:rPr>
      </w:pPr>
      <w:r w:rsidRPr="00380E44">
        <w:rPr>
          <w:lang w:eastAsia="en-US"/>
        </w:rPr>
        <w:t xml:space="preserve">O contratado regularmente optante pelo Simples Nacional, nos termos da </w:t>
      </w:r>
      <w:hyperlink r:id="rId25">
        <w:r w:rsidRPr="00380E44">
          <w:rPr>
            <w:rStyle w:val="Hyperlink"/>
            <w:lang w:eastAsia="en-US"/>
          </w:rPr>
          <w:t>Lei Complementar nº 123, de 2006</w:t>
        </w:r>
      </w:hyperlink>
      <w:r w:rsidRPr="00380E44">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2025E7" w:rsidRPr="00380E44" w:rsidRDefault="002025E7" w:rsidP="002025E7">
      <w:pPr>
        <w:pStyle w:val="Nvel1-SemNumPreto"/>
      </w:pPr>
      <w:r w:rsidRPr="00380E44">
        <w:t>Cessão de crédito</w:t>
      </w:r>
    </w:p>
    <w:p w:rsidR="002025E7" w:rsidRPr="00380E44" w:rsidRDefault="002025E7" w:rsidP="002025E7">
      <w:pPr>
        <w:pStyle w:val="Nivel2"/>
        <w:rPr>
          <w:lang w:eastAsia="en-US"/>
        </w:rPr>
      </w:pPr>
      <w:r w:rsidRPr="00380E44">
        <w:rPr>
          <w:lang w:eastAsia="en-US"/>
        </w:rPr>
        <w:t xml:space="preserve">É admitida a cessão fiduciária de direitos creditícios com instituição financeira, nos termos e de acordo com os procedimentos previstos na </w:t>
      </w:r>
      <w:hyperlink r:id="rId26">
        <w:r w:rsidRPr="00380E44">
          <w:rPr>
            <w:rStyle w:val="Hyperlink"/>
            <w:lang w:eastAsia="en-US"/>
          </w:rPr>
          <w:t xml:space="preserve">Instrução Normativa SEGES/ME nº 53, de </w:t>
        </w:r>
        <w:proofErr w:type="gramStart"/>
        <w:r w:rsidRPr="00380E44">
          <w:rPr>
            <w:rStyle w:val="Hyperlink"/>
            <w:lang w:eastAsia="en-US"/>
          </w:rPr>
          <w:t>8</w:t>
        </w:r>
        <w:proofErr w:type="gramEnd"/>
        <w:r w:rsidRPr="00380E44">
          <w:rPr>
            <w:rStyle w:val="Hyperlink"/>
            <w:lang w:eastAsia="en-US"/>
          </w:rPr>
          <w:t xml:space="preserve"> de Julho de 2020</w:t>
        </w:r>
      </w:hyperlink>
      <w:r w:rsidRPr="00380E44">
        <w:rPr>
          <w:lang w:eastAsia="en-US"/>
        </w:rPr>
        <w:t>, conforme as regras deste presente tópico.</w:t>
      </w:r>
    </w:p>
    <w:p w:rsidR="002025E7" w:rsidRPr="00380E44" w:rsidRDefault="002025E7" w:rsidP="002025E7">
      <w:pPr>
        <w:pStyle w:val="Nvel3-R"/>
        <w:rPr>
          <w:rFonts w:ascii="Verdana" w:hAnsi="Verdana"/>
          <w:i w:val="0"/>
        </w:rPr>
      </w:pPr>
      <w:bookmarkStart w:id="2" w:name="_Ref118216946"/>
      <w:r w:rsidRPr="00380E44">
        <w:rPr>
          <w:rFonts w:ascii="Verdana" w:hAnsi="Verdana"/>
          <w:i w:val="0"/>
        </w:rPr>
        <w:t xml:space="preserve">As cessões de crédito não abrangidas ela Instrução Normativa SEGES/ME nº 53, de </w:t>
      </w:r>
      <w:proofErr w:type="gramStart"/>
      <w:r w:rsidRPr="00380E44">
        <w:rPr>
          <w:rFonts w:ascii="Verdana" w:hAnsi="Verdana"/>
          <w:i w:val="0"/>
        </w:rPr>
        <w:t>8</w:t>
      </w:r>
      <w:proofErr w:type="gramEnd"/>
      <w:r w:rsidRPr="00380E44">
        <w:rPr>
          <w:rFonts w:ascii="Verdana" w:hAnsi="Verdana"/>
          <w:i w:val="0"/>
        </w:rPr>
        <w:t xml:space="preserve"> de julho de 2020dependerão de prévia aprovação do contratante.</w:t>
      </w:r>
      <w:bookmarkEnd w:id="2"/>
    </w:p>
    <w:p w:rsidR="002025E7" w:rsidRPr="00380E44" w:rsidRDefault="002025E7" w:rsidP="002025E7">
      <w:pPr>
        <w:pStyle w:val="Nivel2"/>
        <w:rPr>
          <w:lang w:eastAsia="en-US"/>
        </w:rPr>
      </w:pPr>
      <w:r w:rsidRPr="00380E44">
        <w:rPr>
          <w:lang w:eastAsia="en-US"/>
        </w:rPr>
        <w:t xml:space="preserve">A eficácia da cessão de </w:t>
      </w:r>
      <w:proofErr w:type="spellStart"/>
      <w:r w:rsidRPr="00380E44">
        <w:rPr>
          <w:lang w:eastAsia="en-US"/>
        </w:rPr>
        <w:t>crédito</w:t>
      </w:r>
      <w:r w:rsidRPr="00380E44">
        <w:t>não</w:t>
      </w:r>
      <w:proofErr w:type="spellEnd"/>
      <w:r w:rsidRPr="00380E44">
        <w:t xml:space="preserve"> </w:t>
      </w:r>
      <w:proofErr w:type="spellStart"/>
      <w:r w:rsidRPr="00380E44">
        <w:t>abrangidapela</w:t>
      </w:r>
      <w:proofErr w:type="spellEnd"/>
      <w:r w:rsidRPr="00380E44">
        <w:t xml:space="preserve"> Instrução Normativa SEGES/ME nº 53, de </w:t>
      </w:r>
      <w:proofErr w:type="gramStart"/>
      <w:r w:rsidRPr="00380E44">
        <w:t>8</w:t>
      </w:r>
      <w:proofErr w:type="gramEnd"/>
      <w:r w:rsidRPr="00380E44">
        <w:t xml:space="preserve"> de julho de 2020,</w:t>
      </w:r>
      <w:r w:rsidRPr="00380E44">
        <w:rPr>
          <w:lang w:eastAsia="en-US"/>
        </w:rPr>
        <w:t xml:space="preserve"> em relação à Administração, está condicionada à celebração de termo aditivo ao contrato administrativo.</w:t>
      </w:r>
    </w:p>
    <w:p w:rsidR="002025E7" w:rsidRPr="00380E44" w:rsidRDefault="002025E7" w:rsidP="002025E7">
      <w:pPr>
        <w:pStyle w:val="Nivel2"/>
        <w:rPr>
          <w:lang w:eastAsia="en-US"/>
        </w:rPr>
      </w:pPr>
      <w:r w:rsidRPr="00380E44">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w:t>
      </w:r>
      <w:r w:rsidRPr="00380E44">
        <w:rPr>
          <w:lang w:eastAsia="en-US"/>
        </w:rPr>
        <w:lastRenderedPageBreak/>
        <w:t xml:space="preserve">indiretamente, conforme </w:t>
      </w:r>
      <w:hyperlink r:id="rId27" w:anchor=":~:text=LEI%20N%C2%BA%208.429%2C%20DE%202%20DE%20JUNHO%20DE%201992&amp;text=Disp%C3%B5e%20sobre%20as%20san%C3%A7%C3%B5es%20aplic%C3%A1veis,fundacional%20e%20d%C3%A1%20outras%20provid%C3%AAncias.">
        <w:r w:rsidRPr="00380E44">
          <w:rPr>
            <w:rStyle w:val="Hyperlink"/>
            <w:lang w:eastAsia="en-US"/>
          </w:rPr>
          <w:t>o art. 12 da Lei nº 8.429, de 1992</w:t>
        </w:r>
      </w:hyperlink>
      <w:r w:rsidRPr="00380E44">
        <w:rPr>
          <w:lang w:eastAsia="en-US"/>
        </w:rPr>
        <w:t xml:space="preserve">, nos termos do </w:t>
      </w:r>
      <w:hyperlink r:id="rId28">
        <w:r w:rsidRPr="00380E44">
          <w:rPr>
            <w:rStyle w:val="Hyperlink"/>
            <w:lang w:eastAsia="en-US"/>
          </w:rPr>
          <w:t xml:space="preserve">Parecer JL-01, de 18 de maio de 2020. </w:t>
        </w:r>
      </w:hyperlink>
      <w:bookmarkStart w:id="3" w:name="_Hlk114498447"/>
      <w:bookmarkEnd w:id="3"/>
    </w:p>
    <w:p w:rsidR="002025E7" w:rsidRPr="00380E44" w:rsidRDefault="002025E7" w:rsidP="002025E7">
      <w:pPr>
        <w:pStyle w:val="Nivel2"/>
      </w:pPr>
      <w:r w:rsidRPr="00380E44">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w:t>
      </w:r>
      <w:proofErr w:type="gramStart"/>
      <w:r w:rsidRPr="00380E44">
        <w:t>Administração.</w:t>
      </w:r>
      <w:proofErr w:type="gramEnd"/>
      <w:r w:rsidRPr="00380E44">
        <w:t>(INSTRUÇÃO NORMATIVA Nº 53, DE 8 DE JULHO DE 2020 e Anexos)</w:t>
      </w:r>
    </w:p>
    <w:p w:rsidR="002025E7" w:rsidRPr="00380E44" w:rsidRDefault="002025E7" w:rsidP="002025E7">
      <w:pPr>
        <w:pStyle w:val="Nivel2"/>
        <w:rPr>
          <w:lang w:eastAsia="en-US"/>
        </w:rPr>
      </w:pPr>
      <w:r w:rsidRPr="00380E44">
        <w:rPr>
          <w:lang w:eastAsia="en-US"/>
        </w:rPr>
        <w:t>A cessão de crédito não afetará a execução do objeto contratado, que continuará sob a integral responsabilidade do contratado.</w:t>
      </w:r>
    </w:p>
    <w:p w:rsidR="002025E7" w:rsidRPr="00380E44" w:rsidRDefault="002025E7" w:rsidP="002025E7">
      <w:pPr>
        <w:pStyle w:val="Nivel01"/>
      </w:pPr>
      <w:r w:rsidRPr="00380E44">
        <w:t>FORMA E CRITÉRIOS DE SELEÇÃO DO FORNECEDOR E FORMA DE FORNECIMENTO</w:t>
      </w:r>
    </w:p>
    <w:p w:rsidR="002025E7" w:rsidRPr="00380E44" w:rsidRDefault="002025E7" w:rsidP="002025E7">
      <w:pPr>
        <w:pStyle w:val="Nvel1-SemNumPreto"/>
      </w:pPr>
      <w:r w:rsidRPr="00380E44">
        <w:t>Forma de seleção e critério de julgamento da proposta</w:t>
      </w:r>
    </w:p>
    <w:p w:rsidR="002025E7" w:rsidRPr="00380E44" w:rsidRDefault="002025E7" w:rsidP="002025E7">
      <w:pPr>
        <w:pStyle w:val="Nivel2"/>
      </w:pPr>
      <w:r w:rsidRPr="00380E44">
        <w:t>O fornecedor será selecionado por meio da realização de procedimento de LICITAÇÃO, na modalidade DISPENSA, sob a forma ELETRÔNICA, com adoção do critério de julgamento pelo menor preço, na modalidade aberto.</w:t>
      </w:r>
    </w:p>
    <w:p w:rsidR="002025E7" w:rsidRPr="00380E44" w:rsidRDefault="002025E7" w:rsidP="002025E7">
      <w:pPr>
        <w:pStyle w:val="Nvel1-SemNumPreto"/>
      </w:pPr>
      <w:r w:rsidRPr="00380E44">
        <w:t>Forma de fornecimento</w:t>
      </w:r>
    </w:p>
    <w:p w:rsidR="002025E7" w:rsidRPr="00380E44" w:rsidRDefault="002025E7" w:rsidP="002025E7">
      <w:pPr>
        <w:pStyle w:val="Nivel2"/>
      </w:pPr>
      <w:r w:rsidRPr="00380E44">
        <w:rPr>
          <w:rStyle w:val="normaltextrun"/>
          <w:shd w:val="clear" w:color="auto" w:fill="FFFFFF"/>
        </w:rPr>
        <w:t xml:space="preserve">O </w:t>
      </w:r>
      <w:r w:rsidRPr="00380E44">
        <w:rPr>
          <w:rStyle w:val="findhit"/>
          <w:shd w:val="clear" w:color="auto" w:fill="FFFFFF"/>
        </w:rPr>
        <w:t xml:space="preserve">fornecimento do objeto será </w:t>
      </w:r>
      <w:r w:rsidRPr="00380E44">
        <w:t>parcelado</w:t>
      </w:r>
      <w:r w:rsidRPr="00380E44">
        <w:rPr>
          <w:shd w:val="clear" w:color="auto" w:fill="FFFFFF"/>
        </w:rPr>
        <w:t>.</w:t>
      </w:r>
    </w:p>
    <w:p w:rsidR="002025E7" w:rsidRPr="00380E44" w:rsidRDefault="002025E7" w:rsidP="002025E7">
      <w:pPr>
        <w:pStyle w:val="Nvel1-SemNumPreto"/>
      </w:pPr>
      <w:r w:rsidRPr="00380E44">
        <w:t>Exigências de habilitação</w:t>
      </w:r>
    </w:p>
    <w:p w:rsidR="002025E7" w:rsidRPr="00380E44" w:rsidRDefault="002025E7" w:rsidP="002025E7">
      <w:pPr>
        <w:pStyle w:val="Nivel2"/>
      </w:pPr>
      <w:r w:rsidRPr="00380E44">
        <w:t>Para fins de habilitação, deverá o licitante comprovar os seguintes requisitos:</w:t>
      </w:r>
    </w:p>
    <w:p w:rsidR="002025E7" w:rsidRPr="00380E44" w:rsidRDefault="002025E7" w:rsidP="002025E7">
      <w:pPr>
        <w:pStyle w:val="Nvel1-SemNumPreto"/>
      </w:pPr>
      <w:r w:rsidRPr="00380E44">
        <w:t>Habilitação jurídica</w:t>
      </w:r>
    </w:p>
    <w:p w:rsidR="002025E7" w:rsidRPr="00380E44" w:rsidRDefault="002025E7" w:rsidP="002025E7">
      <w:pPr>
        <w:pStyle w:val="Nivel2"/>
      </w:pPr>
      <w:bookmarkStart w:id="4" w:name="_Ref115800561"/>
      <w:r w:rsidRPr="00380E44">
        <w:rPr>
          <w:b/>
          <w:bCs/>
        </w:rPr>
        <w:t>Pessoa física:</w:t>
      </w:r>
      <w:r w:rsidRPr="00380E44">
        <w:t xml:space="preserve"> cédula de identidade (RG) ou documento equivalente que, por força de lei, tenha validade para fins de identificação em todo o território nacional;</w:t>
      </w:r>
      <w:bookmarkEnd w:id="4"/>
    </w:p>
    <w:p w:rsidR="002025E7" w:rsidRPr="00380E44" w:rsidRDefault="002025E7" w:rsidP="002025E7">
      <w:pPr>
        <w:pStyle w:val="Nivel2"/>
      </w:pPr>
      <w:r w:rsidRPr="00380E44">
        <w:rPr>
          <w:b/>
          <w:bCs/>
        </w:rPr>
        <w:t>Empresário individual:</w:t>
      </w:r>
      <w:r w:rsidRPr="00380E44">
        <w:t xml:space="preserve"> inscrição no Registro Público de Empresas Mercantis, a cargo da Junta Comercial da respectiva sede; </w:t>
      </w:r>
    </w:p>
    <w:p w:rsidR="002025E7" w:rsidRPr="00380E44" w:rsidRDefault="002025E7" w:rsidP="002025E7">
      <w:pPr>
        <w:pStyle w:val="Nivel2"/>
      </w:pPr>
      <w:proofErr w:type="spellStart"/>
      <w:r w:rsidRPr="00380E44">
        <w:rPr>
          <w:b/>
          <w:bCs/>
        </w:rPr>
        <w:t>Microempreendedor</w:t>
      </w:r>
      <w:proofErr w:type="spellEnd"/>
      <w:r w:rsidRPr="00380E44">
        <w:rPr>
          <w:b/>
          <w:bCs/>
        </w:rPr>
        <w:t xml:space="preserve"> Individual - MEI:</w:t>
      </w:r>
      <w:r w:rsidRPr="00380E44">
        <w:t xml:space="preserve"> Certificado da Condição de </w:t>
      </w:r>
      <w:proofErr w:type="spellStart"/>
      <w:r w:rsidRPr="00380E44">
        <w:t>Microempreendedor</w:t>
      </w:r>
      <w:proofErr w:type="spellEnd"/>
      <w:r w:rsidRPr="00380E44">
        <w:t xml:space="preserve"> Individual - CCMEI, cuja aceitação ficará condicionada à verificação da autenticidade no sítio </w:t>
      </w:r>
      <w:hyperlink r:id="rId29">
        <w:r w:rsidRPr="00380E44">
          <w:rPr>
            <w:rStyle w:val="Hyperlink"/>
          </w:rPr>
          <w:t>https://www.gov.br/empresas-e-negocios/pt-br/empreendedor</w:t>
        </w:r>
      </w:hyperlink>
      <w:r w:rsidRPr="00380E44">
        <w:t xml:space="preserve">; </w:t>
      </w:r>
    </w:p>
    <w:p w:rsidR="002025E7" w:rsidRPr="00380E44" w:rsidRDefault="002025E7" w:rsidP="002025E7">
      <w:pPr>
        <w:pStyle w:val="Nivel2"/>
      </w:pPr>
      <w:r w:rsidRPr="00380E44">
        <w:t xml:space="preserve">Sociedade empresária, sociedade limitada unipessoal – SLU ou sociedade identificada como empresa individual de responsabilidade limitada - EIRELI: </w:t>
      </w:r>
      <w:r w:rsidRPr="00380E44">
        <w:lastRenderedPageBreak/>
        <w:t>inscrição do ato constitutivo, estatuto ou contrato social no Registro Público de Empresas Mercantis, a cargo da Junta Comercial da respectiva sede, acompanhada de documento comprobatório de seus administradores;</w:t>
      </w:r>
    </w:p>
    <w:p w:rsidR="002025E7" w:rsidRPr="00380E44" w:rsidRDefault="002025E7" w:rsidP="002025E7">
      <w:pPr>
        <w:pStyle w:val="Nivel2"/>
      </w:pPr>
      <w:r w:rsidRPr="00380E44">
        <w:rPr>
          <w:b/>
          <w:bCs/>
        </w:rPr>
        <w:t>Sociedade empresária estrangeira:</w:t>
      </w:r>
      <w:r w:rsidRPr="00380E44">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0">
        <w:r w:rsidRPr="00380E44">
          <w:rPr>
            <w:rStyle w:val="Hyperlink"/>
          </w:rPr>
          <w:t>Normativa DREI/ME n.º 77, de 18 de março de 2020</w:t>
        </w:r>
      </w:hyperlink>
      <w:r w:rsidRPr="00380E44">
        <w:t>.</w:t>
      </w:r>
    </w:p>
    <w:p w:rsidR="002025E7" w:rsidRPr="00380E44" w:rsidRDefault="002025E7" w:rsidP="002025E7">
      <w:pPr>
        <w:pStyle w:val="Nivel2"/>
      </w:pPr>
      <w:r w:rsidRPr="00380E44">
        <w:rPr>
          <w:b/>
          <w:bCs/>
        </w:rPr>
        <w:t xml:space="preserve">Sociedade simples: </w:t>
      </w:r>
      <w:r w:rsidRPr="00380E44">
        <w:t>inscrição do ato constitutivo no Registro Civil de Pessoas Jurídicas do local de sua sede, acompanhada de documento comprobatório de seus administradores;</w:t>
      </w:r>
    </w:p>
    <w:p w:rsidR="002025E7" w:rsidRPr="00380E44" w:rsidRDefault="002025E7" w:rsidP="002025E7">
      <w:pPr>
        <w:pStyle w:val="Nivel2"/>
      </w:pPr>
      <w:r w:rsidRPr="00380E44">
        <w:rPr>
          <w:b/>
          <w:bCs/>
        </w:rPr>
        <w:t>Filial, sucursal ou agência de sociedade simples ou empresária:</w:t>
      </w:r>
      <w:r w:rsidRPr="00380E44">
        <w:t xml:space="preserve"> inscrição do ato constitutivo da filial, sucursal ou agência da sociedade simples ou empresária, respectivamente, no Registro Civil das Pessoas Jurídicas ou no Registro Público de Empresas </w:t>
      </w:r>
      <w:bookmarkStart w:id="5" w:name="_Int_ySfCXwr4"/>
      <w:r w:rsidRPr="00380E44">
        <w:t xml:space="preserve">Mercantis </w:t>
      </w:r>
      <w:proofErr w:type="spellStart"/>
      <w:r w:rsidRPr="00380E44">
        <w:t>onde</w:t>
      </w:r>
      <w:bookmarkEnd w:id="5"/>
      <w:r w:rsidRPr="00380E44">
        <w:t>opera</w:t>
      </w:r>
      <w:proofErr w:type="spellEnd"/>
      <w:r w:rsidRPr="00380E44">
        <w:t>, com averbação no Registro onde tem sede a matriz</w:t>
      </w:r>
    </w:p>
    <w:p w:rsidR="002025E7" w:rsidRPr="00380E44" w:rsidRDefault="002025E7" w:rsidP="002025E7">
      <w:pPr>
        <w:pStyle w:val="Nivel2"/>
      </w:pPr>
      <w:r w:rsidRPr="00380E44">
        <w:rPr>
          <w:b/>
          <w:bCs/>
        </w:rPr>
        <w:t>Sociedade cooperativa:</w:t>
      </w:r>
      <w:r w:rsidRPr="00380E44">
        <w:t xml:space="preserve"> ata de fundação e estatuto social, com a ata da </w:t>
      </w:r>
      <w:proofErr w:type="spellStart"/>
      <w:r w:rsidRPr="00380E44">
        <w:t>assembleia</w:t>
      </w:r>
      <w:proofErr w:type="spellEnd"/>
      <w:r w:rsidRPr="00380E44">
        <w:t xml:space="preserve"> que o aprovou, devidamente arquivado na Junta Comercial ou inscrito no Registro Civil das Pessoas Jurídicas da respectiva sede, além do registro de que trata o </w:t>
      </w:r>
      <w:hyperlink r:id="rId31" w:anchor="art107">
        <w:r w:rsidRPr="00380E44">
          <w:rPr>
            <w:rStyle w:val="Hyperlink"/>
          </w:rPr>
          <w:t>art. 107 da Lei nº 5.764, de 16 de dezembro 1971</w:t>
        </w:r>
      </w:hyperlink>
      <w:r w:rsidRPr="00380E44">
        <w:t>.</w:t>
      </w:r>
    </w:p>
    <w:p w:rsidR="002025E7" w:rsidRPr="00380E44" w:rsidRDefault="002025E7" w:rsidP="002025E7">
      <w:pPr>
        <w:pStyle w:val="Nivel2"/>
      </w:pPr>
      <w:r w:rsidRPr="00380E44">
        <w:rPr>
          <w:b/>
          <w:bCs/>
        </w:rPr>
        <w:t>Agricultor familiar:</w:t>
      </w:r>
      <w:r w:rsidRPr="00380E44">
        <w:t xml:space="preserve"> Declaração de Aptidão ao </w:t>
      </w:r>
      <w:proofErr w:type="spellStart"/>
      <w:r w:rsidRPr="00380E44">
        <w:t>Pronaf</w:t>
      </w:r>
      <w:proofErr w:type="spellEnd"/>
      <w:r w:rsidRPr="00380E44">
        <w:t xml:space="preserve"> – DAP ou DAP-P válida, ou, ainda, outros documentos definidos pela Secretaria Especial de Agricultura Familiar e do Desenvolvimento Agrário, nos termos do</w:t>
      </w:r>
      <w:hyperlink r:id="rId32" w:anchor="art4§2">
        <w:r w:rsidRPr="00380E44">
          <w:rPr>
            <w:rStyle w:val="Hyperlink"/>
          </w:rPr>
          <w:t xml:space="preserve"> art. 4º, §2º do Decreto nº 10.880, de </w:t>
        </w:r>
        <w:proofErr w:type="gramStart"/>
        <w:r w:rsidRPr="00380E44">
          <w:rPr>
            <w:rStyle w:val="Hyperlink"/>
          </w:rPr>
          <w:t>2</w:t>
        </w:r>
        <w:proofErr w:type="gramEnd"/>
        <w:r w:rsidRPr="00380E44">
          <w:rPr>
            <w:rStyle w:val="Hyperlink"/>
          </w:rPr>
          <w:t xml:space="preserve"> de dezembro de 2021</w:t>
        </w:r>
      </w:hyperlink>
      <w:r w:rsidRPr="00380E44">
        <w:t>.</w:t>
      </w:r>
    </w:p>
    <w:p w:rsidR="002025E7" w:rsidRPr="00380E44" w:rsidRDefault="002025E7" w:rsidP="002025E7">
      <w:pPr>
        <w:pStyle w:val="Nivel2"/>
      </w:pPr>
      <w:r w:rsidRPr="00380E44">
        <w:rPr>
          <w:b/>
          <w:bCs/>
        </w:rPr>
        <w:t>Produtor Rural:</w:t>
      </w:r>
      <w:r w:rsidRPr="00380E44">
        <w:t xml:space="preserve"> matrícula no Cadastro Específico do INSS – CEI, que comprove </w:t>
      </w:r>
      <w:proofErr w:type="gramStart"/>
      <w:r w:rsidRPr="00380E44">
        <w:t>a qualificação como produtor rural</w:t>
      </w:r>
      <w:proofErr w:type="gramEnd"/>
      <w:r w:rsidRPr="00380E44">
        <w:t xml:space="preserve"> pessoa física, nos termos da </w:t>
      </w:r>
      <w:hyperlink r:id="rId33">
        <w:r w:rsidRPr="00380E44">
          <w:rPr>
            <w:rStyle w:val="Hyperlink"/>
          </w:rPr>
          <w:t>Instrução Normativa RFB n. 971, de 13 de novembro de 2009</w:t>
        </w:r>
      </w:hyperlink>
      <w:r w:rsidRPr="00380E44">
        <w:t xml:space="preserve"> (</w:t>
      </w:r>
      <w:proofErr w:type="spellStart"/>
      <w:r w:rsidRPr="00380E44">
        <w:t>arts</w:t>
      </w:r>
      <w:proofErr w:type="spellEnd"/>
      <w:r w:rsidRPr="00380E44">
        <w:t>. 17 a 19 e 165).</w:t>
      </w:r>
    </w:p>
    <w:p w:rsidR="002025E7" w:rsidRPr="00380E44" w:rsidRDefault="002025E7" w:rsidP="002025E7">
      <w:pPr>
        <w:pStyle w:val="Nivel2"/>
      </w:pPr>
      <w:r w:rsidRPr="00380E44">
        <w:t>Os documentos apresentados deverão estar acompanhados de todas as alterações ou da consolidação respectiva.</w:t>
      </w:r>
    </w:p>
    <w:p w:rsidR="002025E7" w:rsidRPr="00380E44" w:rsidRDefault="002025E7" w:rsidP="002025E7">
      <w:pPr>
        <w:pStyle w:val="Nvel1-SemNumPreto"/>
      </w:pPr>
      <w:r w:rsidRPr="00380E44">
        <w:t>Habilitação fiscal, social e trabalhista.</w:t>
      </w:r>
    </w:p>
    <w:p w:rsidR="002025E7" w:rsidRPr="00380E44" w:rsidRDefault="002025E7" w:rsidP="002025E7">
      <w:pPr>
        <w:pStyle w:val="Nivel2"/>
      </w:pPr>
      <w:r w:rsidRPr="00380E44">
        <w:t>Prova de inscrição no Cadastro Nacional de Pessoas Jurídicas ou no Cadastro de Pessoas Físicas, conforme o caso;</w:t>
      </w:r>
    </w:p>
    <w:p w:rsidR="002025E7" w:rsidRPr="00380E44" w:rsidRDefault="002025E7" w:rsidP="002025E7">
      <w:pPr>
        <w:pStyle w:val="Nivel2"/>
      </w:pPr>
      <w:r w:rsidRPr="00380E44">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w:t>
      </w:r>
      <w:r w:rsidRPr="00380E44">
        <w:lastRenderedPageBreak/>
        <w:t>Social, nos termos da Portaria Conjunta nº 1.751, de 02 de outubro de 2014, do Secretário da Receita Federal do Brasil e da Procuradora-Geral da Fazenda Nacional.</w:t>
      </w:r>
    </w:p>
    <w:p w:rsidR="002025E7" w:rsidRPr="00380E44" w:rsidRDefault="002025E7" w:rsidP="002025E7">
      <w:pPr>
        <w:pStyle w:val="Nivel2"/>
      </w:pPr>
      <w:r w:rsidRPr="00380E44">
        <w:t>Prova de regularidade com o Fundo de Garantia do Tempo de Serviço (FGTS);</w:t>
      </w:r>
    </w:p>
    <w:p w:rsidR="002025E7" w:rsidRPr="00380E44" w:rsidRDefault="002025E7" w:rsidP="002025E7">
      <w:pPr>
        <w:pStyle w:val="Nivel2"/>
      </w:pPr>
      <w:r w:rsidRPr="00380E44">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2025E7" w:rsidRPr="00380E44" w:rsidRDefault="002025E7" w:rsidP="002025E7">
      <w:pPr>
        <w:pStyle w:val="Nivel2"/>
      </w:pPr>
      <w:r w:rsidRPr="00380E44">
        <w:t xml:space="preserve">Prova de inscrição no cadastro de contribuintes </w:t>
      </w:r>
      <w:r w:rsidRPr="00380E44">
        <w:rPr>
          <w:iCs/>
        </w:rPr>
        <w:t>Estadual, Distrital</w:t>
      </w:r>
      <w:r w:rsidRPr="00380E44">
        <w:t xml:space="preserve"> ou </w:t>
      </w:r>
      <w:r w:rsidRPr="00380E44">
        <w:rPr>
          <w:iCs/>
        </w:rPr>
        <w:t xml:space="preserve">Municipal, </w:t>
      </w:r>
      <w:proofErr w:type="spellStart"/>
      <w:r w:rsidRPr="00380E44">
        <w:rPr>
          <w:iCs/>
        </w:rPr>
        <w:t>Distrital</w:t>
      </w:r>
      <w:r w:rsidRPr="00380E44">
        <w:t>relativo</w:t>
      </w:r>
      <w:proofErr w:type="spellEnd"/>
      <w:r w:rsidRPr="00380E44">
        <w:t xml:space="preserve"> ao domicílio ou sede do fornecedor, pertinente ao seu ramo de atividade e compatível com o objeto contratual; </w:t>
      </w:r>
    </w:p>
    <w:p w:rsidR="002025E7" w:rsidRPr="00380E44" w:rsidRDefault="002025E7" w:rsidP="002025E7">
      <w:pPr>
        <w:pStyle w:val="Nivel2"/>
      </w:pPr>
      <w:r w:rsidRPr="00380E44">
        <w:t xml:space="preserve">Prova de regularidade com a Fazenda </w:t>
      </w:r>
      <w:r w:rsidRPr="00380E44">
        <w:rPr>
          <w:iCs/>
        </w:rPr>
        <w:t xml:space="preserve">Estadual, Distrital ou Municipal, </w:t>
      </w:r>
      <w:proofErr w:type="spellStart"/>
      <w:r w:rsidRPr="00380E44">
        <w:rPr>
          <w:iCs/>
        </w:rPr>
        <w:t>Distrital</w:t>
      </w:r>
      <w:r w:rsidRPr="00380E44">
        <w:t>do</w:t>
      </w:r>
      <w:proofErr w:type="spellEnd"/>
      <w:r w:rsidRPr="00380E44">
        <w:t xml:space="preserve"> domicílio ou sede do fornecedor, relativa à atividade em cujo exercício contrata ou concorre;</w:t>
      </w:r>
    </w:p>
    <w:p w:rsidR="002025E7" w:rsidRPr="00380E44" w:rsidRDefault="002025E7" w:rsidP="002025E7">
      <w:pPr>
        <w:pStyle w:val="Nivel2"/>
      </w:pPr>
      <w:r w:rsidRPr="00380E44">
        <w:t>Caso o fornecedor seja considerado isento do tributo Estadual</w:t>
      </w:r>
      <w:r w:rsidRPr="00380E44">
        <w:rPr>
          <w:iCs/>
        </w:rPr>
        <w:t xml:space="preserve">, Distrital ou Municipal, Distrital </w:t>
      </w:r>
      <w:r w:rsidRPr="00380E44">
        <w:t>relacionado ao objeto contratual, deverá comprovar tal condição mediante a apresentação de declaração da Fazenda respectiva do seu domicílio ou sede, ou outra equivalente, na forma da lei.</w:t>
      </w:r>
    </w:p>
    <w:p w:rsidR="002025E7" w:rsidRPr="00380E44" w:rsidRDefault="002025E7" w:rsidP="002025E7">
      <w:pPr>
        <w:pStyle w:val="Nivel2"/>
      </w:pPr>
      <w:r w:rsidRPr="00380E44">
        <w:t xml:space="preserve">O fornecedor enquadrado como </w:t>
      </w:r>
      <w:proofErr w:type="spellStart"/>
      <w:r w:rsidRPr="00380E44">
        <w:t>microempreendedor</w:t>
      </w:r>
      <w:proofErr w:type="spellEnd"/>
      <w:r w:rsidRPr="00380E44">
        <w:t xml:space="preserve"> individual que pretenda auferir os benefícios do tratamento diferenciado previstos na Lei Complementar n. 123, de 2006, estará dispensado da prova de inscrição nos cadastros de contribuintes estadual e municipal.</w:t>
      </w:r>
    </w:p>
    <w:p w:rsidR="002025E7" w:rsidRPr="00380E44" w:rsidRDefault="002025E7" w:rsidP="002025E7">
      <w:pPr>
        <w:pStyle w:val="Nvel1-SemNumPreto"/>
      </w:pPr>
      <w:r w:rsidRPr="00380E44">
        <w:t>Qualificação Econômico-Financeira</w:t>
      </w:r>
    </w:p>
    <w:p w:rsidR="002025E7" w:rsidRPr="00380E44" w:rsidRDefault="002025E7" w:rsidP="002025E7">
      <w:pPr>
        <w:pStyle w:val="Nivel2"/>
      </w:pPr>
      <w:r w:rsidRPr="00380E44">
        <w:t>Certidão negativa de insolvência civil expedida pelo distribuidor do domicílio ou sede do licitante, caso se trate de pessoa física, desde que admitida a sua participação na licitação (</w:t>
      </w:r>
      <w:hyperlink r:id="rId34" w:anchor="art5">
        <w:r w:rsidRPr="00380E44">
          <w:rPr>
            <w:rStyle w:val="Hyperlink"/>
          </w:rPr>
          <w:t>art. 5º, inciso II, alínea “c”, da Instrução Normativa Seges/ME nº 116, de 2021</w:t>
        </w:r>
      </w:hyperlink>
      <w:r w:rsidRPr="00380E44">
        <w:t xml:space="preserve">), ou de sociedade simples; </w:t>
      </w:r>
    </w:p>
    <w:p w:rsidR="002025E7" w:rsidRPr="00380E44" w:rsidRDefault="002025E7" w:rsidP="002025E7">
      <w:pPr>
        <w:pStyle w:val="Nivel2"/>
      </w:pPr>
      <w:r w:rsidRPr="00380E44">
        <w:t xml:space="preserve">Certidão negativa de falência expedida pelo distribuidor da sede do fornecedor - </w:t>
      </w:r>
      <w:hyperlink r:id="rId35" w:anchor="art69">
        <w:r w:rsidRPr="00380E44">
          <w:rPr>
            <w:rStyle w:val="Hyperlink"/>
          </w:rPr>
          <w:t>Lei nº 14.133, de 2021, art. 69, caput, inciso II</w:t>
        </w:r>
        <w:proofErr w:type="gramStart"/>
      </w:hyperlink>
      <w:r w:rsidRPr="00380E44">
        <w:t>)</w:t>
      </w:r>
      <w:proofErr w:type="gramEnd"/>
      <w:r w:rsidRPr="00380E44">
        <w:t>;</w:t>
      </w:r>
    </w:p>
    <w:p w:rsidR="002025E7" w:rsidRPr="00380E44" w:rsidRDefault="002025E7" w:rsidP="002025E7">
      <w:pPr>
        <w:pStyle w:val="Nvel1-SemNumPreto"/>
      </w:pPr>
      <w:r w:rsidRPr="00380E44">
        <w:t>Qualificação Técnica</w:t>
      </w:r>
    </w:p>
    <w:p w:rsidR="002025E7" w:rsidRPr="00380E44" w:rsidRDefault="002025E7" w:rsidP="002025E7">
      <w:pPr>
        <w:pStyle w:val="Nvel2-Red"/>
      </w:pPr>
      <w:r w:rsidRPr="00380E44">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emitidos(s) pelo conselho profissional competente, quando for o caso.</w:t>
      </w:r>
    </w:p>
    <w:p w:rsidR="002025E7" w:rsidRPr="00380E44" w:rsidRDefault="002025E7" w:rsidP="002025E7">
      <w:pPr>
        <w:pStyle w:val="Nvel3-R"/>
        <w:rPr>
          <w:rFonts w:ascii="Verdana" w:hAnsi="Verdana"/>
          <w:i w:val="0"/>
        </w:rPr>
      </w:pPr>
      <w:r w:rsidRPr="00380E44">
        <w:rPr>
          <w:rFonts w:ascii="Verdana" w:hAnsi="Verdana"/>
          <w:i w:val="0"/>
        </w:rPr>
        <w:lastRenderedPageBreak/>
        <w:t>Será admitida, para fins de comprovação de quantitativo mínimo, a apresentação e o somatório de diferentes atestados executados de forma concomitante.</w:t>
      </w:r>
    </w:p>
    <w:p w:rsidR="002025E7" w:rsidRPr="00380E44" w:rsidRDefault="002025E7" w:rsidP="002025E7">
      <w:pPr>
        <w:pStyle w:val="Nvel3-R"/>
        <w:rPr>
          <w:rFonts w:ascii="Verdana" w:hAnsi="Verdana"/>
          <w:i w:val="0"/>
          <w:shd w:val="clear" w:color="auto" w:fill="FFFF00"/>
        </w:rPr>
      </w:pPr>
      <w:r w:rsidRPr="00380E44">
        <w:rPr>
          <w:rFonts w:ascii="Verdana" w:hAnsi="Verdana"/>
          <w:i w:val="0"/>
        </w:rPr>
        <w:t xml:space="preserve">Os atestados de capacidade técnica poderão ser apresentados em nome do CNPJ concorrente. </w:t>
      </w:r>
    </w:p>
    <w:p w:rsidR="002025E7" w:rsidRPr="00380E44" w:rsidRDefault="002025E7" w:rsidP="002025E7">
      <w:pPr>
        <w:pStyle w:val="Nvel3-R"/>
        <w:rPr>
          <w:rFonts w:ascii="Verdana" w:hAnsi="Verdana"/>
          <w:i w:val="0"/>
        </w:rPr>
      </w:pPr>
      <w:r w:rsidRPr="00380E44">
        <w:rPr>
          <w:rFonts w:ascii="Verdana" w:hAnsi="Verdana"/>
          <w:i w:val="0"/>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2025E7" w:rsidRPr="00380E44" w:rsidRDefault="002025E7" w:rsidP="002025E7">
      <w:pPr>
        <w:pStyle w:val="Nivel2"/>
      </w:pPr>
      <w:r w:rsidRPr="00380E44">
        <w:t xml:space="preserve">Documentações complementares </w:t>
      </w:r>
    </w:p>
    <w:p w:rsidR="002025E7" w:rsidRPr="00380E44" w:rsidRDefault="002025E7" w:rsidP="002025E7">
      <w:pPr>
        <w:pStyle w:val="Nivel2"/>
      </w:pPr>
    </w:p>
    <w:p w:rsidR="002025E7" w:rsidRPr="00380E44" w:rsidRDefault="002025E7" w:rsidP="002025E7">
      <w:pPr>
        <w:pStyle w:val="Nivel2"/>
      </w:pPr>
      <w:r w:rsidRPr="00380E44">
        <w:t xml:space="preserve">Declaração de cumprimento dos requisitos de habilitação, conforme art. 63, inciso I, da Lei 14.133/2021. </w:t>
      </w:r>
    </w:p>
    <w:p w:rsidR="002025E7" w:rsidRPr="00380E44" w:rsidRDefault="002025E7" w:rsidP="002025E7">
      <w:pPr>
        <w:pStyle w:val="Nivel2"/>
      </w:pPr>
    </w:p>
    <w:p w:rsidR="002025E7" w:rsidRPr="00380E44" w:rsidRDefault="002025E7" w:rsidP="002025E7">
      <w:pPr>
        <w:pStyle w:val="Nivel2"/>
      </w:pPr>
      <w:r w:rsidRPr="00380E44">
        <w:t xml:space="preserve">Declaração de que cumpre as exigências de reserva de cargos para pessoa com deficiência e para reabilitado da Previdência Social, previstas em lei e em outras normas específicas, conforme art. 63, inciso IV, da Lei 14.133/2021. </w:t>
      </w:r>
    </w:p>
    <w:p w:rsidR="002025E7" w:rsidRPr="00380E44" w:rsidRDefault="002025E7" w:rsidP="002025E7">
      <w:pPr>
        <w:pStyle w:val="Nivel2"/>
      </w:pPr>
    </w:p>
    <w:p w:rsidR="002025E7" w:rsidRPr="00380E44" w:rsidRDefault="002025E7" w:rsidP="002025E7">
      <w:pPr>
        <w:pStyle w:val="Nivel2"/>
      </w:pPr>
      <w:r w:rsidRPr="00380E44">
        <w:t>Declaração de microempresa e empresa de pequeno porte, ou cooperativa enquadrada no artigo 34 da Lei nº 11.488, de 2007.</w:t>
      </w:r>
    </w:p>
    <w:p w:rsidR="002025E7" w:rsidRPr="00380E44" w:rsidRDefault="002025E7" w:rsidP="002025E7">
      <w:pPr>
        <w:pStyle w:val="Nivel2"/>
      </w:pPr>
    </w:p>
    <w:p w:rsidR="002025E7" w:rsidRPr="00380E44" w:rsidRDefault="002025E7" w:rsidP="002025E7">
      <w:pPr>
        <w:pStyle w:val="Nivel2"/>
      </w:pPr>
      <w:r w:rsidRPr="00380E44">
        <w:t xml:space="preserve">Declaração de que não </w:t>
      </w:r>
      <w:proofErr w:type="gramStart"/>
      <w:r w:rsidRPr="00380E44">
        <w:t>possui empregados executando trabalho degradante ou forçado</w:t>
      </w:r>
      <w:proofErr w:type="gramEnd"/>
      <w:r w:rsidRPr="00380E44">
        <w:t xml:space="preserve">; </w:t>
      </w:r>
    </w:p>
    <w:p w:rsidR="002025E7" w:rsidRPr="00380E44" w:rsidRDefault="002025E7" w:rsidP="002025E7">
      <w:pPr>
        <w:pStyle w:val="Nivel2"/>
      </w:pPr>
      <w:r w:rsidRPr="00380E44">
        <w:t>No caso da participação de cooperativas, será exigida a seguinte documentação complementar:</w:t>
      </w:r>
    </w:p>
    <w:p w:rsidR="002025E7" w:rsidRPr="00380E44" w:rsidRDefault="002025E7" w:rsidP="002025E7">
      <w:pPr>
        <w:pStyle w:val="Nivel2"/>
      </w:pPr>
      <w:r w:rsidRPr="00380E44">
        <w:t xml:space="preserve">A relação dos cooperados que atendem aos requisitos técnicos exigidos para a contratação e que executarão o contrato, com as respectivas atas de inscrição e a comprovação de que </w:t>
      </w:r>
      <w:proofErr w:type="gramStart"/>
      <w:r w:rsidRPr="00380E44">
        <w:t>estão</w:t>
      </w:r>
      <w:proofErr w:type="gramEnd"/>
      <w:r w:rsidRPr="00380E44">
        <w:t xml:space="preserve"> domiciliados na localidade da sede da cooperativa, respeitado o disposto nos </w:t>
      </w:r>
      <w:hyperlink r:id="rId36" w:anchor="art4" w:history="1">
        <w:proofErr w:type="spellStart"/>
        <w:r w:rsidRPr="00380E44">
          <w:rPr>
            <w:rStyle w:val="Hyperlink"/>
            <w:rFonts w:cs="Times New Roman"/>
          </w:rPr>
          <w:t>arts</w:t>
        </w:r>
        <w:proofErr w:type="spellEnd"/>
        <w:r w:rsidRPr="00380E44">
          <w:rPr>
            <w:rStyle w:val="Hyperlink"/>
            <w:rFonts w:cs="Times New Roman"/>
          </w:rPr>
          <w:t xml:space="preserve">. </w:t>
        </w:r>
        <w:proofErr w:type="gramStart"/>
        <w:r w:rsidRPr="00380E44">
          <w:rPr>
            <w:rStyle w:val="Hyperlink"/>
            <w:rFonts w:cs="Times New Roman"/>
          </w:rPr>
          <w:t>4º, inciso</w:t>
        </w:r>
        <w:proofErr w:type="gramEnd"/>
        <w:r w:rsidRPr="00380E44">
          <w:rPr>
            <w:rStyle w:val="Hyperlink"/>
            <w:rFonts w:cs="Times New Roman"/>
          </w:rPr>
          <w:t xml:space="preserve"> XI, 21, inciso I</w:t>
        </w:r>
      </w:hyperlink>
      <w:r w:rsidRPr="00380E44">
        <w:t xml:space="preserve"> e </w:t>
      </w:r>
      <w:hyperlink r:id="rId37" w:anchor="art42" w:history="1">
        <w:r w:rsidRPr="00380E44">
          <w:rPr>
            <w:rStyle w:val="Hyperlink"/>
            <w:rFonts w:cs="Times New Roman"/>
          </w:rPr>
          <w:t>42, §§2º a 6º da Lei n. 5.764, de 1971</w:t>
        </w:r>
      </w:hyperlink>
      <w:r w:rsidRPr="00380E44">
        <w:t>;</w:t>
      </w:r>
    </w:p>
    <w:p w:rsidR="002025E7" w:rsidRPr="00380E44" w:rsidRDefault="002025E7" w:rsidP="002025E7">
      <w:pPr>
        <w:pStyle w:val="Nivel2"/>
      </w:pPr>
      <w:r w:rsidRPr="00380E44">
        <w:t>A declaração de regularidade de situação do contribuinte individual – DRSCI, para cada um dos cooperados indicados;</w:t>
      </w:r>
    </w:p>
    <w:p w:rsidR="002025E7" w:rsidRPr="00380E44" w:rsidRDefault="002025E7" w:rsidP="002025E7">
      <w:pPr>
        <w:pStyle w:val="Nivel3"/>
        <w:numPr>
          <w:ilvl w:val="0"/>
          <w:numId w:val="0"/>
        </w:numPr>
        <w:tabs>
          <w:tab w:val="left" w:pos="284"/>
        </w:tabs>
        <w:spacing w:before="0" w:after="0"/>
        <w:rPr>
          <w:rFonts w:ascii="Verdana" w:hAnsi="Verdana" w:cs="Times New Roman"/>
        </w:rPr>
      </w:pPr>
      <w:r w:rsidRPr="00380E44">
        <w:rPr>
          <w:rFonts w:ascii="Verdana" w:hAnsi="Verdana" w:cs="Times New Roman"/>
        </w:rPr>
        <w:t xml:space="preserve">A comprovação do capital social proporcional ao número de cooperados necessários à prestação do serviço; </w:t>
      </w:r>
    </w:p>
    <w:p w:rsidR="002025E7" w:rsidRPr="00380E44" w:rsidRDefault="002025E7" w:rsidP="002025E7">
      <w:pPr>
        <w:pStyle w:val="Nivel3"/>
        <w:numPr>
          <w:ilvl w:val="0"/>
          <w:numId w:val="0"/>
        </w:numPr>
        <w:tabs>
          <w:tab w:val="left" w:pos="284"/>
        </w:tabs>
        <w:spacing w:before="0" w:after="0"/>
        <w:ind w:left="1277"/>
        <w:rPr>
          <w:rFonts w:ascii="Verdana" w:eastAsia="Calibri" w:hAnsi="Verdana" w:cs="Calibri"/>
          <w:color w:val="auto"/>
          <w:lang w:eastAsia="ar-SA"/>
        </w:rPr>
      </w:pPr>
    </w:p>
    <w:p w:rsidR="002025E7" w:rsidRPr="00380E44" w:rsidRDefault="002025E7" w:rsidP="002025E7">
      <w:pPr>
        <w:pStyle w:val="Nivel3"/>
        <w:numPr>
          <w:ilvl w:val="0"/>
          <w:numId w:val="0"/>
        </w:numPr>
        <w:tabs>
          <w:tab w:val="left" w:pos="284"/>
        </w:tabs>
        <w:spacing w:before="0" w:after="0"/>
        <w:rPr>
          <w:rFonts w:ascii="Verdana" w:hAnsi="Verdana" w:cs="Times New Roman"/>
        </w:rPr>
      </w:pPr>
      <w:r w:rsidRPr="00380E44">
        <w:rPr>
          <w:rFonts w:ascii="Verdana" w:hAnsi="Verdana" w:cs="Times New Roman"/>
        </w:rPr>
        <w:t xml:space="preserve">O registro previsto na </w:t>
      </w:r>
      <w:hyperlink r:id="rId38" w:anchor="art107" w:history="1">
        <w:r w:rsidRPr="00380E44">
          <w:rPr>
            <w:rStyle w:val="Hyperlink"/>
            <w:rFonts w:ascii="Verdana" w:hAnsi="Verdana" w:cs="Times New Roman"/>
          </w:rPr>
          <w:t>Lei n. 5.764, de 1971, art. 107</w:t>
        </w:r>
      </w:hyperlink>
      <w:r w:rsidRPr="00380E44">
        <w:rPr>
          <w:rFonts w:ascii="Verdana" w:hAnsi="Verdana" w:cs="Times New Roman"/>
        </w:rPr>
        <w:t>;</w:t>
      </w:r>
    </w:p>
    <w:p w:rsidR="002025E7" w:rsidRPr="00380E44" w:rsidRDefault="002025E7" w:rsidP="002025E7">
      <w:pPr>
        <w:pStyle w:val="Nivel3"/>
        <w:numPr>
          <w:ilvl w:val="0"/>
          <w:numId w:val="0"/>
        </w:numPr>
        <w:tabs>
          <w:tab w:val="left" w:pos="284"/>
        </w:tabs>
        <w:spacing w:before="0" w:after="0"/>
        <w:ind w:left="1277"/>
        <w:rPr>
          <w:rFonts w:ascii="Verdana" w:eastAsia="Calibri" w:hAnsi="Verdana" w:cs="Calibri"/>
          <w:color w:val="auto"/>
          <w:lang w:eastAsia="ar-SA"/>
        </w:rPr>
      </w:pPr>
    </w:p>
    <w:p w:rsidR="002025E7" w:rsidRPr="00380E44" w:rsidRDefault="002025E7" w:rsidP="002025E7">
      <w:pPr>
        <w:pStyle w:val="Nivel3"/>
        <w:numPr>
          <w:ilvl w:val="0"/>
          <w:numId w:val="0"/>
        </w:numPr>
        <w:tabs>
          <w:tab w:val="left" w:pos="284"/>
        </w:tabs>
        <w:spacing w:before="0" w:after="0"/>
        <w:rPr>
          <w:rFonts w:ascii="Verdana" w:hAnsi="Verdana" w:cs="Times New Roman"/>
        </w:rPr>
      </w:pPr>
      <w:r w:rsidRPr="00380E44">
        <w:rPr>
          <w:rFonts w:ascii="Verdana" w:hAnsi="Verdana" w:cs="Times New Roman"/>
        </w:rPr>
        <w:lastRenderedPageBreak/>
        <w:t>A comprovação de integração das respectivas quotas-partes por parte dos cooperados que executarão o contrato; e</w:t>
      </w:r>
    </w:p>
    <w:p w:rsidR="002025E7" w:rsidRPr="00380E44" w:rsidRDefault="002025E7" w:rsidP="002025E7">
      <w:pPr>
        <w:pStyle w:val="Nivel3"/>
        <w:numPr>
          <w:ilvl w:val="0"/>
          <w:numId w:val="0"/>
        </w:numPr>
        <w:tabs>
          <w:tab w:val="left" w:pos="284"/>
        </w:tabs>
        <w:spacing w:before="0" w:after="0"/>
        <w:rPr>
          <w:rFonts w:ascii="Verdana" w:hAnsi="Verdana" w:cs="Times New Roman"/>
          <w:b/>
          <w:u w:val="single"/>
        </w:rPr>
      </w:pPr>
    </w:p>
    <w:p w:rsidR="002025E7" w:rsidRPr="00380E44" w:rsidRDefault="002025E7" w:rsidP="002025E7">
      <w:pPr>
        <w:pStyle w:val="Nivel3"/>
        <w:numPr>
          <w:ilvl w:val="0"/>
          <w:numId w:val="0"/>
        </w:numPr>
        <w:tabs>
          <w:tab w:val="left" w:pos="284"/>
        </w:tabs>
        <w:spacing w:before="0" w:after="0"/>
        <w:rPr>
          <w:rFonts w:ascii="Verdana" w:hAnsi="Verdana" w:cs="Times New Roman"/>
        </w:rPr>
      </w:pPr>
      <w:r w:rsidRPr="00380E44">
        <w:rPr>
          <w:rFonts w:ascii="Verdana" w:hAnsi="Verdana" w:cs="Times New Roman"/>
          <w:b/>
          <w:u w:val="single"/>
        </w:rPr>
        <w:t>Os seguintes documentos para a comprovação da regularidade jurídica da cooperativa</w:t>
      </w:r>
      <w:r w:rsidRPr="00380E44">
        <w:rPr>
          <w:rFonts w:ascii="Verdana" w:hAnsi="Verdana" w:cs="Times New Roman"/>
        </w:rPr>
        <w:t xml:space="preserve">: </w:t>
      </w:r>
    </w:p>
    <w:p w:rsidR="002025E7" w:rsidRPr="00380E44" w:rsidRDefault="002025E7" w:rsidP="002025E7">
      <w:pPr>
        <w:pStyle w:val="Nivel3"/>
        <w:numPr>
          <w:ilvl w:val="0"/>
          <w:numId w:val="0"/>
        </w:numPr>
        <w:tabs>
          <w:tab w:val="left" w:pos="284"/>
        </w:tabs>
        <w:spacing w:before="0" w:after="0"/>
        <w:ind w:left="1277"/>
        <w:rPr>
          <w:rFonts w:ascii="Verdana" w:hAnsi="Verdana" w:cs="Times New Roman"/>
        </w:rPr>
      </w:pPr>
      <w:r w:rsidRPr="00380E44">
        <w:rPr>
          <w:rFonts w:ascii="Verdana" w:hAnsi="Verdana" w:cs="Times New Roman"/>
          <w:b/>
        </w:rPr>
        <w:t>a)</w:t>
      </w:r>
      <w:r w:rsidRPr="00380E44">
        <w:rPr>
          <w:rFonts w:ascii="Verdana" w:hAnsi="Verdana" w:cs="Times New Roman"/>
        </w:rPr>
        <w:t xml:space="preserve"> ata de fundação; </w:t>
      </w:r>
    </w:p>
    <w:p w:rsidR="002025E7" w:rsidRPr="00380E44" w:rsidRDefault="002025E7" w:rsidP="002025E7">
      <w:pPr>
        <w:pStyle w:val="Nivel3"/>
        <w:numPr>
          <w:ilvl w:val="0"/>
          <w:numId w:val="0"/>
        </w:numPr>
        <w:tabs>
          <w:tab w:val="left" w:pos="284"/>
        </w:tabs>
        <w:spacing w:before="0" w:after="0"/>
        <w:ind w:left="1277"/>
        <w:rPr>
          <w:rFonts w:ascii="Verdana" w:hAnsi="Verdana" w:cs="Times New Roman"/>
        </w:rPr>
      </w:pPr>
      <w:r w:rsidRPr="00380E44">
        <w:rPr>
          <w:rFonts w:ascii="Verdana" w:hAnsi="Verdana" w:cs="Times New Roman"/>
          <w:b/>
        </w:rPr>
        <w:t>b)</w:t>
      </w:r>
      <w:r w:rsidRPr="00380E44">
        <w:rPr>
          <w:rFonts w:ascii="Verdana" w:hAnsi="Verdana" w:cs="Times New Roman"/>
        </w:rPr>
        <w:t xml:space="preserve"> estatuto social com a ata da </w:t>
      </w:r>
      <w:proofErr w:type="spellStart"/>
      <w:r w:rsidRPr="00380E44">
        <w:rPr>
          <w:rFonts w:ascii="Verdana" w:hAnsi="Verdana" w:cs="Times New Roman"/>
        </w:rPr>
        <w:t>assembleia</w:t>
      </w:r>
      <w:proofErr w:type="spellEnd"/>
      <w:r w:rsidRPr="00380E44">
        <w:rPr>
          <w:rFonts w:ascii="Verdana" w:hAnsi="Verdana" w:cs="Times New Roman"/>
        </w:rPr>
        <w:t xml:space="preserve"> que o aprovou; </w:t>
      </w:r>
    </w:p>
    <w:p w:rsidR="002025E7" w:rsidRPr="00380E44" w:rsidRDefault="002025E7" w:rsidP="002025E7">
      <w:pPr>
        <w:pStyle w:val="Nivel3"/>
        <w:numPr>
          <w:ilvl w:val="0"/>
          <w:numId w:val="0"/>
        </w:numPr>
        <w:tabs>
          <w:tab w:val="left" w:pos="284"/>
        </w:tabs>
        <w:spacing w:before="0" w:after="0"/>
        <w:ind w:left="1277"/>
        <w:rPr>
          <w:rFonts w:ascii="Verdana" w:hAnsi="Verdana" w:cs="Times New Roman"/>
        </w:rPr>
      </w:pPr>
      <w:r w:rsidRPr="00380E44">
        <w:rPr>
          <w:rFonts w:ascii="Verdana" w:hAnsi="Verdana" w:cs="Times New Roman"/>
          <w:b/>
        </w:rPr>
        <w:t>c)</w:t>
      </w:r>
      <w:r w:rsidRPr="00380E44">
        <w:rPr>
          <w:rFonts w:ascii="Verdana" w:hAnsi="Verdana" w:cs="Times New Roman"/>
        </w:rPr>
        <w:t xml:space="preserve"> regimento dos fundos instituídos pelos cooperados, com a ata da </w:t>
      </w:r>
      <w:proofErr w:type="spellStart"/>
      <w:r w:rsidRPr="00380E44">
        <w:rPr>
          <w:rFonts w:ascii="Verdana" w:hAnsi="Verdana" w:cs="Times New Roman"/>
        </w:rPr>
        <w:t>assembleia</w:t>
      </w:r>
      <w:proofErr w:type="spellEnd"/>
      <w:r w:rsidRPr="00380E44">
        <w:rPr>
          <w:rFonts w:ascii="Verdana" w:hAnsi="Verdana" w:cs="Times New Roman"/>
        </w:rPr>
        <w:t xml:space="preserve">; </w:t>
      </w:r>
    </w:p>
    <w:p w:rsidR="002025E7" w:rsidRPr="00380E44" w:rsidRDefault="002025E7" w:rsidP="002025E7">
      <w:pPr>
        <w:pStyle w:val="Nivel3"/>
        <w:numPr>
          <w:ilvl w:val="0"/>
          <w:numId w:val="0"/>
        </w:numPr>
        <w:tabs>
          <w:tab w:val="left" w:pos="284"/>
        </w:tabs>
        <w:spacing w:before="0" w:after="0"/>
        <w:ind w:left="1277"/>
        <w:rPr>
          <w:rFonts w:ascii="Verdana" w:hAnsi="Verdana" w:cs="Times New Roman"/>
        </w:rPr>
      </w:pPr>
      <w:r w:rsidRPr="00380E44">
        <w:rPr>
          <w:rFonts w:ascii="Verdana" w:hAnsi="Verdana" w:cs="Times New Roman"/>
          <w:b/>
        </w:rPr>
        <w:t>d)</w:t>
      </w:r>
      <w:r w:rsidRPr="00380E44">
        <w:rPr>
          <w:rFonts w:ascii="Verdana" w:hAnsi="Verdana" w:cs="Times New Roman"/>
        </w:rPr>
        <w:t xml:space="preserve"> editais de convocação das três últimas </w:t>
      </w:r>
      <w:proofErr w:type="spellStart"/>
      <w:r w:rsidRPr="00380E44">
        <w:rPr>
          <w:rFonts w:ascii="Verdana" w:hAnsi="Verdana" w:cs="Times New Roman"/>
        </w:rPr>
        <w:t>assembleias</w:t>
      </w:r>
      <w:proofErr w:type="spellEnd"/>
      <w:r w:rsidRPr="00380E44">
        <w:rPr>
          <w:rFonts w:ascii="Verdana" w:hAnsi="Verdana" w:cs="Times New Roman"/>
        </w:rPr>
        <w:t xml:space="preserve"> gerais extraordinárias; </w:t>
      </w:r>
    </w:p>
    <w:p w:rsidR="002025E7" w:rsidRPr="00380E44" w:rsidRDefault="002025E7" w:rsidP="002025E7">
      <w:pPr>
        <w:pStyle w:val="Nivel3"/>
        <w:numPr>
          <w:ilvl w:val="0"/>
          <w:numId w:val="0"/>
        </w:numPr>
        <w:tabs>
          <w:tab w:val="left" w:pos="284"/>
        </w:tabs>
        <w:spacing w:before="0" w:after="0"/>
        <w:ind w:left="1277"/>
        <w:rPr>
          <w:rFonts w:ascii="Verdana" w:hAnsi="Verdana" w:cs="Times New Roman"/>
        </w:rPr>
      </w:pPr>
      <w:r w:rsidRPr="00380E44">
        <w:rPr>
          <w:rFonts w:ascii="Verdana" w:hAnsi="Verdana" w:cs="Times New Roman"/>
          <w:b/>
        </w:rPr>
        <w:t>e)</w:t>
      </w:r>
      <w:r w:rsidRPr="00380E44">
        <w:rPr>
          <w:rFonts w:ascii="Verdana" w:hAnsi="Verdana" w:cs="Times New Roman"/>
        </w:rPr>
        <w:t xml:space="preserve"> três registros de presença dos cooperados que executarão o contrato em </w:t>
      </w:r>
      <w:proofErr w:type="spellStart"/>
      <w:r w:rsidRPr="00380E44">
        <w:rPr>
          <w:rFonts w:ascii="Verdana" w:hAnsi="Verdana" w:cs="Times New Roman"/>
        </w:rPr>
        <w:t>assembleias</w:t>
      </w:r>
      <w:proofErr w:type="spellEnd"/>
      <w:r w:rsidRPr="00380E44">
        <w:rPr>
          <w:rFonts w:ascii="Verdana" w:hAnsi="Verdana" w:cs="Times New Roman"/>
        </w:rPr>
        <w:t xml:space="preserve"> gerais ou nas reuniões seccionais; e</w:t>
      </w:r>
    </w:p>
    <w:p w:rsidR="002025E7" w:rsidRPr="00380E44" w:rsidRDefault="002025E7" w:rsidP="002025E7">
      <w:pPr>
        <w:pStyle w:val="Nivel3"/>
        <w:numPr>
          <w:ilvl w:val="0"/>
          <w:numId w:val="0"/>
        </w:numPr>
        <w:tabs>
          <w:tab w:val="left" w:pos="284"/>
        </w:tabs>
        <w:spacing w:before="0" w:after="0"/>
        <w:ind w:left="1277"/>
        <w:rPr>
          <w:rFonts w:ascii="Verdana" w:hAnsi="Verdana" w:cs="Times New Roman"/>
        </w:rPr>
      </w:pPr>
    </w:p>
    <w:p w:rsidR="002025E7" w:rsidRPr="00380E44" w:rsidRDefault="002025E7" w:rsidP="002025E7">
      <w:pPr>
        <w:pStyle w:val="Nivel3"/>
        <w:numPr>
          <w:ilvl w:val="0"/>
          <w:numId w:val="0"/>
        </w:numPr>
        <w:tabs>
          <w:tab w:val="left" w:pos="284"/>
        </w:tabs>
        <w:spacing w:before="0" w:after="0"/>
        <w:ind w:left="1277"/>
        <w:rPr>
          <w:rFonts w:ascii="Verdana" w:hAnsi="Verdana" w:cs="Times New Roman"/>
        </w:rPr>
      </w:pPr>
      <w:r w:rsidRPr="00380E44">
        <w:rPr>
          <w:rFonts w:ascii="Verdana" w:hAnsi="Verdana" w:cs="Times New Roman"/>
          <w:b/>
        </w:rPr>
        <w:t>f)</w:t>
      </w:r>
      <w:r w:rsidRPr="00380E44">
        <w:rPr>
          <w:rFonts w:ascii="Verdana" w:hAnsi="Verdana" w:cs="Times New Roman"/>
        </w:rPr>
        <w:t xml:space="preserve"> ata da sessão que os cooperados autorizaram a cooperativa a contratar o objeto da licitação;</w:t>
      </w:r>
    </w:p>
    <w:p w:rsidR="002025E7" w:rsidRPr="00380E44" w:rsidRDefault="002025E7" w:rsidP="002025E7">
      <w:pPr>
        <w:pStyle w:val="Nivel3"/>
        <w:numPr>
          <w:ilvl w:val="0"/>
          <w:numId w:val="0"/>
        </w:numPr>
        <w:spacing w:before="0" w:after="0"/>
        <w:ind w:left="1277"/>
        <w:rPr>
          <w:rFonts w:ascii="Verdana" w:hAnsi="Verdana" w:cs="Times New Roman"/>
        </w:rPr>
      </w:pPr>
    </w:p>
    <w:p w:rsidR="002025E7" w:rsidRPr="00380E44" w:rsidRDefault="002025E7" w:rsidP="002025E7">
      <w:pPr>
        <w:pStyle w:val="Nivel3"/>
        <w:numPr>
          <w:ilvl w:val="0"/>
          <w:numId w:val="0"/>
        </w:numPr>
        <w:spacing w:before="0" w:after="0"/>
        <w:ind w:left="1277"/>
        <w:rPr>
          <w:rFonts w:ascii="Verdana" w:hAnsi="Verdana" w:cs="Times New Roman"/>
        </w:rPr>
      </w:pPr>
      <w:proofErr w:type="gramStart"/>
      <w:r w:rsidRPr="00380E44">
        <w:rPr>
          <w:rFonts w:ascii="Verdana" w:hAnsi="Verdana" w:cs="Times New Roman"/>
          <w:b/>
        </w:rPr>
        <w:t>g)</w:t>
      </w:r>
      <w:proofErr w:type="gramEnd"/>
      <w:r w:rsidRPr="00380E44">
        <w:rPr>
          <w:rFonts w:ascii="Verdana" w:hAnsi="Verdana" w:cs="Times New Roman"/>
        </w:rPr>
        <w:t xml:space="preserve">A última auditoria contábil-financeira da cooperativa, conforme dispõe o </w:t>
      </w:r>
      <w:hyperlink r:id="rId39" w:anchor="art112" w:history="1">
        <w:r w:rsidRPr="00380E44">
          <w:rPr>
            <w:rStyle w:val="Hyperlink"/>
            <w:rFonts w:ascii="Verdana" w:hAnsi="Verdana" w:cs="Times New Roman"/>
          </w:rPr>
          <w:t>art. 112 da Lei n. 5.764, de 1971</w:t>
        </w:r>
      </w:hyperlink>
      <w:r w:rsidRPr="00380E44">
        <w:rPr>
          <w:rFonts w:ascii="Verdana" w:hAnsi="Verdana" w:cs="Times New Roman"/>
        </w:rPr>
        <w:t>, ou uma declaração, sob as penas da lei, de que tal auditoria não foi exigida pelo órgão fiscalizador.</w:t>
      </w:r>
    </w:p>
    <w:p w:rsidR="002025E7" w:rsidRPr="00380E44" w:rsidRDefault="002025E7" w:rsidP="002025E7">
      <w:pPr>
        <w:pStyle w:val="Nivel3"/>
        <w:numPr>
          <w:ilvl w:val="0"/>
          <w:numId w:val="0"/>
        </w:numPr>
        <w:spacing w:before="0" w:after="0"/>
        <w:ind w:left="1277"/>
        <w:rPr>
          <w:rFonts w:ascii="Verdana" w:hAnsi="Verdana" w:cs="Times New Roman"/>
        </w:rPr>
      </w:pPr>
    </w:p>
    <w:p w:rsidR="002025E7" w:rsidRPr="00380E44" w:rsidRDefault="002025E7" w:rsidP="002025E7">
      <w:pPr>
        <w:pStyle w:val="Nivel3"/>
        <w:numPr>
          <w:ilvl w:val="0"/>
          <w:numId w:val="0"/>
        </w:numPr>
        <w:spacing w:before="0" w:after="0"/>
        <w:rPr>
          <w:rFonts w:ascii="Verdana" w:hAnsi="Verdana" w:cs="Times New Roman"/>
        </w:rPr>
      </w:pPr>
      <w:r w:rsidRPr="00380E44">
        <w:rPr>
          <w:rFonts w:ascii="Verdana" w:hAnsi="Verdana" w:cs="Times New Roman"/>
        </w:rPr>
        <w:t>Declaração de cumprimento do disposto no inciso XXXIII, do art. 7º da Constituição Federal, mediante documento firmado pelo interessado ou seu representante legal, em que declare, sob as penas da lei, que não emprega mão de obra que constitua violação ao disposto naquele preceito constitucional.</w:t>
      </w:r>
    </w:p>
    <w:p w:rsidR="002025E7" w:rsidRPr="00380E44" w:rsidRDefault="002025E7" w:rsidP="002025E7">
      <w:pPr>
        <w:pStyle w:val="Nivel2"/>
      </w:pPr>
      <w:r w:rsidRPr="00380E44">
        <w:t>Participação de Consórcios:</w:t>
      </w:r>
    </w:p>
    <w:p w:rsidR="002025E7" w:rsidRPr="00380E44" w:rsidRDefault="002025E7" w:rsidP="002025E7">
      <w:pPr>
        <w:pStyle w:val="PargrafodaLista"/>
        <w:tabs>
          <w:tab w:val="left" w:pos="1289"/>
        </w:tabs>
        <w:ind w:left="0" w:right="-1"/>
        <w:jc w:val="both"/>
        <w:rPr>
          <w:rFonts w:ascii="Verdana" w:hAnsi="Verdana"/>
          <w:sz w:val="20"/>
          <w:szCs w:val="20"/>
        </w:rPr>
      </w:pPr>
      <w:proofErr w:type="spellStart"/>
      <w:proofErr w:type="gramStart"/>
      <w:r w:rsidRPr="00380E44">
        <w:rPr>
          <w:rFonts w:ascii="Verdana" w:hAnsi="Verdana"/>
          <w:sz w:val="20"/>
          <w:szCs w:val="20"/>
        </w:rPr>
        <w:t>NãoSerá</w:t>
      </w:r>
      <w:proofErr w:type="spellEnd"/>
      <w:proofErr w:type="gramEnd"/>
      <w:r w:rsidRPr="00380E44">
        <w:rPr>
          <w:rFonts w:ascii="Verdana" w:hAnsi="Verdana"/>
          <w:sz w:val="20"/>
          <w:szCs w:val="20"/>
        </w:rPr>
        <w:t xml:space="preserve"> permitida a participação de empresas reunidas sob a forma de consórcio. </w:t>
      </w:r>
    </w:p>
    <w:p w:rsidR="002025E7" w:rsidRPr="00380E44" w:rsidRDefault="002025E7" w:rsidP="002025E7">
      <w:pPr>
        <w:pStyle w:val="PargrafodaLista"/>
        <w:tabs>
          <w:tab w:val="left" w:pos="1289"/>
        </w:tabs>
        <w:ind w:left="0" w:right="-1"/>
        <w:jc w:val="both"/>
        <w:rPr>
          <w:rFonts w:ascii="Verdana" w:hAnsi="Verdana"/>
          <w:sz w:val="20"/>
          <w:szCs w:val="20"/>
        </w:rPr>
      </w:pPr>
      <w:r w:rsidRPr="00380E44">
        <w:rPr>
          <w:rFonts w:ascii="Verdana" w:hAnsi="Verdana"/>
          <w:sz w:val="20"/>
          <w:szCs w:val="20"/>
        </w:rPr>
        <w:t xml:space="preserve">A vedação à participação de interessados que se apresentam constituídos sob a forma de consórcio não terá prejuízos à competitividade do certame, visto que, em regra, a formação de consorcio é admitida quando o objeto a ser licitado envolve questões de alta complexidade ou de relevante vulto, em que empresas, isoladamente, não teriam condições de suprir os requisitos do edital, o que não se aplica no presente certame. Tendo em vista que é prerrogativa do Poder Público, na condição de contratante, a escolha da participação, ou não, de empresas constituídas sob a forma de consórcio, conforme se depreende do texto da Lei 14.133/2021, que em seu artigo 15º que atribui à Administração a prerrogativa de admissão de consórcios em licitações por ela promovidas, conclui-se que a vedação de constituição de empresas em consórcios, para o caso concreto, é o que melhor atende ao interesse público, por prestigiar os princípios da competitividade, economicidade e moralidade. Essa decisão com relação </w:t>
      </w:r>
      <w:proofErr w:type="gramStart"/>
      <w:r w:rsidRPr="00380E44">
        <w:rPr>
          <w:rFonts w:ascii="Verdana" w:hAnsi="Verdana"/>
          <w:sz w:val="20"/>
          <w:szCs w:val="20"/>
        </w:rPr>
        <w:t>a</w:t>
      </w:r>
      <w:proofErr w:type="gramEnd"/>
      <w:r w:rsidRPr="00380E44">
        <w:rPr>
          <w:rFonts w:ascii="Verdana" w:hAnsi="Verdana"/>
          <w:sz w:val="20"/>
          <w:szCs w:val="20"/>
        </w:rPr>
        <w:t xml:space="preserve"> vedação à participação de consórcios visa exatamente afastar a restrição à competição, na medida em que a reunião de empresas  que, individualmente, poderiam realizar o fornecimento do objeto, reduziria o número de licitantes.</w:t>
      </w:r>
    </w:p>
    <w:p w:rsidR="002025E7" w:rsidRPr="00380E44" w:rsidRDefault="002025E7" w:rsidP="002025E7">
      <w:pPr>
        <w:pStyle w:val="Nivel01"/>
      </w:pPr>
      <w:r w:rsidRPr="00380E44">
        <w:lastRenderedPageBreak/>
        <w:t>ESTIMATIVAS DO VALOR DA CONTRATAÇÃO</w:t>
      </w:r>
    </w:p>
    <w:p w:rsidR="002025E7" w:rsidRPr="00380E44" w:rsidRDefault="002025E7" w:rsidP="002025E7">
      <w:pPr>
        <w:pStyle w:val="Nivel2"/>
        <w:rPr>
          <w:b/>
          <w:bCs/>
        </w:rPr>
      </w:pPr>
      <w:r w:rsidRPr="00380E44">
        <w:t xml:space="preserve">O custo estimado total da contratação é de </w:t>
      </w:r>
      <w:r w:rsidRPr="00380E44">
        <w:rPr>
          <w:rFonts w:eastAsia="Calibri" w:cstheme="minorHAnsi"/>
        </w:rPr>
        <w:t xml:space="preserve">R$ </w:t>
      </w:r>
      <w:r w:rsidRPr="002078B0">
        <w:rPr>
          <w:rFonts w:ascii="Calibri" w:hAnsi="Calibri" w:cs="Calibri"/>
          <w:color w:val="000000"/>
          <w:sz w:val="22"/>
          <w:szCs w:val="22"/>
        </w:rPr>
        <w:t>R$ 40.406,08</w:t>
      </w:r>
      <w:r w:rsidRPr="00380E44">
        <w:t xml:space="preserve"> (</w:t>
      </w:r>
      <w:r>
        <w:t>quarenta mil quatrocentos e seis reais e oito centavos</w:t>
      </w:r>
      <w:r w:rsidRPr="00380E44">
        <w:t>), conforme custos unitários apostos na tabela acima.</w:t>
      </w:r>
    </w:p>
    <w:p w:rsidR="002025E7" w:rsidRPr="00380E44" w:rsidRDefault="002025E7" w:rsidP="002025E7">
      <w:pPr>
        <w:pStyle w:val="Nivel01"/>
      </w:pPr>
      <w:r w:rsidRPr="00380E44">
        <w:t>ADEQUAÇÃO ORÇAMENTÁRIA</w:t>
      </w:r>
    </w:p>
    <w:p w:rsidR="002025E7" w:rsidRPr="00380E44" w:rsidRDefault="002025E7" w:rsidP="002025E7">
      <w:pPr>
        <w:pStyle w:val="Nivel2"/>
      </w:pPr>
      <w:r w:rsidRPr="00380E44">
        <w:t xml:space="preserve">As </w:t>
      </w:r>
      <w:proofErr w:type="spellStart"/>
      <w:r w:rsidRPr="00380E44">
        <w:t>despesasdecorrentes</w:t>
      </w:r>
      <w:proofErr w:type="spellEnd"/>
      <w:r w:rsidRPr="00380E44">
        <w:t xml:space="preserve"> da presente contratação correrão à conta de recursos específicos consignados no Orçamento Geral da Câmara Municipal de Afrânio.</w:t>
      </w:r>
    </w:p>
    <w:p w:rsidR="002025E7" w:rsidRPr="00380E44" w:rsidRDefault="002025E7" w:rsidP="002025E7">
      <w:pPr>
        <w:pStyle w:val="Nivel2"/>
      </w:pPr>
      <w:r w:rsidRPr="00380E44">
        <w:t>A contratação será atendida pela seguinte dotação:</w:t>
      </w:r>
    </w:p>
    <w:p w:rsidR="002025E7" w:rsidRPr="00380E44" w:rsidRDefault="002025E7" w:rsidP="002025E7">
      <w:pPr>
        <w:pStyle w:val="PargrafodaLista"/>
        <w:ind w:hanging="720"/>
        <w:rPr>
          <w:rFonts w:ascii="Verdana" w:hAnsi="Verdana" w:cs="Arial"/>
          <w:sz w:val="20"/>
          <w:szCs w:val="20"/>
        </w:rPr>
      </w:pPr>
    </w:p>
    <w:p w:rsidR="002025E7" w:rsidRPr="00E756F7" w:rsidRDefault="002025E7" w:rsidP="002025E7">
      <w:pPr>
        <w:pStyle w:val="PargrafodaLista"/>
        <w:ind w:hanging="720"/>
        <w:rPr>
          <w:rFonts w:ascii="Verdana" w:hAnsi="Verdana" w:cs="Arial"/>
          <w:sz w:val="20"/>
          <w:szCs w:val="20"/>
        </w:rPr>
      </w:pPr>
      <w:r w:rsidRPr="00E756F7">
        <w:rPr>
          <w:rFonts w:ascii="Verdana" w:hAnsi="Verdana" w:cs="Arial"/>
          <w:sz w:val="20"/>
          <w:szCs w:val="20"/>
        </w:rPr>
        <w:t xml:space="preserve">Unidade Orçamentária: </w:t>
      </w:r>
      <w:r>
        <w:rPr>
          <w:rFonts w:ascii="Verdana" w:hAnsi="Verdana" w:cs="Arial"/>
          <w:sz w:val="20"/>
          <w:szCs w:val="20"/>
        </w:rPr>
        <w:t>010101</w:t>
      </w:r>
    </w:p>
    <w:p w:rsidR="002025E7" w:rsidRPr="00E756F7" w:rsidRDefault="002025E7" w:rsidP="002025E7">
      <w:pPr>
        <w:pStyle w:val="PargrafodaLista"/>
        <w:ind w:hanging="720"/>
        <w:rPr>
          <w:rFonts w:ascii="Verdana" w:hAnsi="Verdana" w:cs="Arial"/>
          <w:sz w:val="20"/>
          <w:szCs w:val="20"/>
        </w:rPr>
      </w:pPr>
      <w:r w:rsidRPr="00E756F7">
        <w:rPr>
          <w:rFonts w:ascii="Verdana" w:hAnsi="Verdana" w:cs="Arial"/>
          <w:sz w:val="20"/>
          <w:szCs w:val="20"/>
        </w:rPr>
        <w:t xml:space="preserve">Funcional: </w:t>
      </w:r>
      <w:r>
        <w:rPr>
          <w:rFonts w:ascii="Verdana" w:hAnsi="Verdana" w:cs="Arial"/>
          <w:sz w:val="20"/>
          <w:szCs w:val="20"/>
        </w:rPr>
        <w:t>01 031 0101 1073 0000</w:t>
      </w:r>
    </w:p>
    <w:p w:rsidR="002025E7" w:rsidRPr="00E756F7" w:rsidRDefault="002025E7" w:rsidP="002025E7">
      <w:pPr>
        <w:pStyle w:val="PargrafodaLista"/>
        <w:ind w:hanging="720"/>
        <w:rPr>
          <w:rFonts w:ascii="Verdana" w:hAnsi="Verdana" w:cs="Arial"/>
          <w:sz w:val="20"/>
          <w:szCs w:val="20"/>
        </w:rPr>
      </w:pPr>
      <w:r w:rsidRPr="00E756F7">
        <w:rPr>
          <w:rFonts w:ascii="Verdana" w:hAnsi="Verdana" w:cs="Arial"/>
          <w:sz w:val="20"/>
          <w:szCs w:val="20"/>
        </w:rPr>
        <w:t xml:space="preserve">Elemento de Despesa: </w:t>
      </w:r>
      <w:r>
        <w:rPr>
          <w:rFonts w:ascii="Verdana" w:hAnsi="Verdana" w:cs="Arial"/>
          <w:sz w:val="20"/>
          <w:szCs w:val="20"/>
        </w:rPr>
        <w:t>4.4.90.52</w:t>
      </w:r>
    </w:p>
    <w:p w:rsidR="002025E7" w:rsidRDefault="002025E7" w:rsidP="002025E7">
      <w:pPr>
        <w:pStyle w:val="PargrafodaLista"/>
        <w:ind w:hanging="720"/>
        <w:rPr>
          <w:rFonts w:ascii="Verdana" w:hAnsi="Verdana" w:cs="Arial"/>
          <w:sz w:val="20"/>
          <w:szCs w:val="20"/>
        </w:rPr>
      </w:pPr>
      <w:r w:rsidRPr="00E756F7">
        <w:rPr>
          <w:rFonts w:ascii="Verdana" w:hAnsi="Verdana" w:cs="Arial"/>
          <w:sz w:val="20"/>
          <w:szCs w:val="20"/>
        </w:rPr>
        <w:t xml:space="preserve">Ficha: </w:t>
      </w:r>
      <w:r>
        <w:rPr>
          <w:rFonts w:ascii="Verdana" w:hAnsi="Verdana" w:cs="Arial"/>
          <w:sz w:val="20"/>
          <w:szCs w:val="20"/>
        </w:rPr>
        <w:t>001</w:t>
      </w:r>
    </w:p>
    <w:p w:rsidR="002025E7" w:rsidRPr="00E756F7" w:rsidRDefault="002025E7" w:rsidP="002025E7">
      <w:pPr>
        <w:pStyle w:val="PargrafodaLista"/>
        <w:ind w:hanging="720"/>
        <w:rPr>
          <w:rFonts w:ascii="Verdana" w:hAnsi="Verdana" w:cs="Arial"/>
          <w:sz w:val="20"/>
          <w:szCs w:val="20"/>
        </w:rPr>
      </w:pPr>
      <w:r>
        <w:rPr>
          <w:rFonts w:ascii="Verdana" w:hAnsi="Verdana" w:cs="Arial"/>
          <w:sz w:val="20"/>
          <w:szCs w:val="20"/>
        </w:rPr>
        <w:t>Fonte: RP</w:t>
      </w:r>
    </w:p>
    <w:p w:rsidR="002025E7" w:rsidRPr="00380E44" w:rsidRDefault="002025E7" w:rsidP="002025E7">
      <w:pPr>
        <w:pStyle w:val="PargrafodaLista"/>
        <w:ind w:hanging="720"/>
        <w:rPr>
          <w:rFonts w:ascii="Verdana" w:hAnsi="Verdana" w:cs="Arial"/>
          <w:b/>
          <w:sz w:val="20"/>
          <w:szCs w:val="20"/>
          <w:highlight w:val="yellow"/>
        </w:rPr>
      </w:pPr>
    </w:p>
    <w:p w:rsidR="002025E7" w:rsidRPr="00380E44" w:rsidRDefault="002025E7" w:rsidP="002025E7">
      <w:pPr>
        <w:pStyle w:val="PargrafodaLista"/>
        <w:ind w:hanging="720"/>
        <w:jc w:val="both"/>
        <w:rPr>
          <w:rFonts w:ascii="Verdana" w:hAnsi="Verdana" w:cs="Arial"/>
          <w:sz w:val="20"/>
          <w:szCs w:val="20"/>
        </w:rPr>
      </w:pPr>
    </w:p>
    <w:p w:rsidR="002025E7" w:rsidRPr="00380E44" w:rsidRDefault="002025E7" w:rsidP="002025E7">
      <w:pPr>
        <w:ind w:right="-1"/>
        <w:jc w:val="center"/>
        <w:rPr>
          <w:rFonts w:ascii="Verdana" w:eastAsia="Times New Roman" w:hAnsi="Verdana" w:cs="Arial"/>
          <w:b/>
          <w:sz w:val="20"/>
          <w:szCs w:val="20"/>
        </w:rPr>
      </w:pPr>
    </w:p>
    <w:p w:rsidR="00552C14" w:rsidRPr="00380E44" w:rsidRDefault="00552C14" w:rsidP="00552C14">
      <w:pPr>
        <w:pStyle w:val="PargrafodaLista"/>
        <w:ind w:hanging="720"/>
        <w:jc w:val="both"/>
        <w:rPr>
          <w:rFonts w:ascii="Verdana" w:hAnsi="Verdana" w:cs="Arial"/>
          <w:sz w:val="20"/>
          <w:szCs w:val="20"/>
        </w:rPr>
      </w:pPr>
    </w:p>
    <w:bookmarkEnd w:id="1"/>
    <w:p w:rsidR="00552C14" w:rsidRDefault="00552C14" w:rsidP="009C231C">
      <w:pPr>
        <w:ind w:right="-1"/>
        <w:jc w:val="center"/>
        <w:rPr>
          <w:rFonts w:ascii="Verdana" w:hAnsi="Verdana"/>
          <w:b/>
          <w:sz w:val="20"/>
          <w:szCs w:val="20"/>
        </w:rPr>
      </w:pPr>
    </w:p>
    <w:p w:rsidR="00552C14" w:rsidRDefault="00552C14" w:rsidP="009C231C">
      <w:pPr>
        <w:ind w:right="-1"/>
        <w:jc w:val="center"/>
        <w:rPr>
          <w:rFonts w:ascii="Verdana" w:hAnsi="Verdana"/>
          <w:b/>
          <w:sz w:val="20"/>
          <w:szCs w:val="20"/>
        </w:rPr>
      </w:pPr>
    </w:p>
    <w:p w:rsidR="00552C14" w:rsidRDefault="00552C14" w:rsidP="009C231C">
      <w:pPr>
        <w:ind w:right="-1"/>
        <w:jc w:val="center"/>
        <w:rPr>
          <w:rFonts w:ascii="Verdana" w:hAnsi="Verdana"/>
          <w:b/>
          <w:sz w:val="20"/>
          <w:szCs w:val="20"/>
        </w:rPr>
      </w:pPr>
    </w:p>
    <w:p w:rsidR="00552C14" w:rsidRDefault="00552C14" w:rsidP="009C231C">
      <w:pPr>
        <w:ind w:right="-1"/>
        <w:jc w:val="center"/>
        <w:rPr>
          <w:rFonts w:ascii="Verdana" w:hAnsi="Verdana"/>
          <w:b/>
          <w:sz w:val="20"/>
          <w:szCs w:val="20"/>
        </w:rPr>
      </w:pPr>
    </w:p>
    <w:p w:rsidR="00552C14" w:rsidRDefault="00552C14" w:rsidP="009C231C">
      <w:pPr>
        <w:ind w:right="-1"/>
        <w:jc w:val="center"/>
        <w:rPr>
          <w:rFonts w:ascii="Verdana" w:hAnsi="Verdana"/>
          <w:b/>
          <w:sz w:val="20"/>
          <w:szCs w:val="20"/>
        </w:rPr>
      </w:pPr>
    </w:p>
    <w:p w:rsidR="00552C14" w:rsidRDefault="00552C14" w:rsidP="009C231C">
      <w:pPr>
        <w:ind w:right="-1"/>
        <w:jc w:val="center"/>
        <w:rPr>
          <w:rFonts w:ascii="Verdana" w:hAnsi="Verdana"/>
          <w:b/>
          <w:sz w:val="20"/>
          <w:szCs w:val="20"/>
        </w:rPr>
      </w:pPr>
    </w:p>
    <w:p w:rsidR="00552C14" w:rsidRDefault="00552C14" w:rsidP="009C231C">
      <w:pPr>
        <w:ind w:right="-1"/>
        <w:jc w:val="center"/>
        <w:rPr>
          <w:rFonts w:ascii="Verdana" w:hAnsi="Verdana"/>
          <w:b/>
          <w:sz w:val="20"/>
          <w:szCs w:val="20"/>
        </w:rPr>
      </w:pPr>
    </w:p>
    <w:p w:rsidR="00552C14" w:rsidRDefault="00552C14" w:rsidP="009C231C">
      <w:pPr>
        <w:ind w:right="-1"/>
        <w:jc w:val="center"/>
        <w:rPr>
          <w:rFonts w:ascii="Verdana" w:hAnsi="Verdana"/>
          <w:b/>
          <w:sz w:val="20"/>
          <w:szCs w:val="20"/>
        </w:rPr>
      </w:pPr>
    </w:p>
    <w:p w:rsidR="00552C14" w:rsidRDefault="00552C14" w:rsidP="009C231C">
      <w:pPr>
        <w:ind w:right="-1"/>
        <w:jc w:val="center"/>
        <w:rPr>
          <w:rFonts w:ascii="Verdana" w:hAnsi="Verdana"/>
          <w:b/>
          <w:sz w:val="20"/>
          <w:szCs w:val="20"/>
        </w:rPr>
      </w:pPr>
    </w:p>
    <w:p w:rsidR="002025E7" w:rsidRDefault="002025E7" w:rsidP="009C231C">
      <w:pPr>
        <w:ind w:right="-1"/>
        <w:jc w:val="center"/>
        <w:rPr>
          <w:rFonts w:ascii="Verdana" w:hAnsi="Verdana"/>
          <w:b/>
          <w:sz w:val="20"/>
          <w:szCs w:val="20"/>
        </w:rPr>
      </w:pPr>
    </w:p>
    <w:p w:rsidR="002025E7" w:rsidRDefault="002025E7" w:rsidP="009C231C">
      <w:pPr>
        <w:ind w:right="-1"/>
        <w:jc w:val="center"/>
        <w:rPr>
          <w:rFonts w:ascii="Verdana" w:hAnsi="Verdana"/>
          <w:b/>
          <w:sz w:val="20"/>
          <w:szCs w:val="20"/>
        </w:rPr>
      </w:pPr>
    </w:p>
    <w:p w:rsidR="002025E7" w:rsidRDefault="002025E7" w:rsidP="009C231C">
      <w:pPr>
        <w:ind w:right="-1"/>
        <w:jc w:val="center"/>
        <w:rPr>
          <w:rFonts w:ascii="Verdana" w:hAnsi="Verdana"/>
          <w:b/>
          <w:sz w:val="20"/>
          <w:szCs w:val="20"/>
        </w:rPr>
      </w:pPr>
    </w:p>
    <w:p w:rsidR="002025E7" w:rsidRDefault="002025E7" w:rsidP="009C231C">
      <w:pPr>
        <w:ind w:right="-1"/>
        <w:jc w:val="center"/>
        <w:rPr>
          <w:rFonts w:ascii="Verdana" w:hAnsi="Verdana"/>
          <w:b/>
          <w:sz w:val="20"/>
          <w:szCs w:val="20"/>
        </w:rPr>
      </w:pPr>
    </w:p>
    <w:p w:rsidR="002025E7" w:rsidRDefault="002025E7" w:rsidP="009C231C">
      <w:pPr>
        <w:ind w:right="-1"/>
        <w:jc w:val="center"/>
        <w:rPr>
          <w:rFonts w:ascii="Verdana" w:hAnsi="Verdana"/>
          <w:b/>
          <w:sz w:val="20"/>
          <w:szCs w:val="20"/>
        </w:rPr>
      </w:pPr>
    </w:p>
    <w:p w:rsidR="002025E7" w:rsidRDefault="002025E7" w:rsidP="009C231C">
      <w:pPr>
        <w:ind w:right="-1"/>
        <w:jc w:val="center"/>
        <w:rPr>
          <w:rFonts w:ascii="Verdana" w:hAnsi="Verdana"/>
          <w:b/>
          <w:sz w:val="20"/>
          <w:szCs w:val="20"/>
        </w:rPr>
      </w:pPr>
    </w:p>
    <w:p w:rsidR="002025E7" w:rsidRDefault="002025E7" w:rsidP="009C231C">
      <w:pPr>
        <w:ind w:right="-1"/>
        <w:jc w:val="center"/>
        <w:rPr>
          <w:rFonts w:ascii="Verdana" w:hAnsi="Verdana"/>
          <w:b/>
          <w:sz w:val="20"/>
          <w:szCs w:val="20"/>
        </w:rPr>
      </w:pPr>
    </w:p>
    <w:p w:rsidR="002025E7" w:rsidRDefault="002025E7" w:rsidP="009C231C">
      <w:pPr>
        <w:ind w:right="-1"/>
        <w:jc w:val="center"/>
        <w:rPr>
          <w:rFonts w:ascii="Verdana" w:hAnsi="Verdana"/>
          <w:b/>
          <w:sz w:val="20"/>
          <w:szCs w:val="20"/>
        </w:rPr>
      </w:pPr>
    </w:p>
    <w:p w:rsidR="002025E7" w:rsidRPr="00BA226D" w:rsidRDefault="002025E7" w:rsidP="009C231C">
      <w:pPr>
        <w:ind w:right="-1"/>
        <w:jc w:val="center"/>
        <w:rPr>
          <w:rFonts w:ascii="Verdana" w:hAnsi="Verdana"/>
          <w:b/>
          <w:sz w:val="20"/>
          <w:szCs w:val="20"/>
        </w:rPr>
      </w:pPr>
    </w:p>
    <w:p w:rsidR="009C231C" w:rsidRPr="00BA226D" w:rsidRDefault="009C231C" w:rsidP="009C231C">
      <w:pPr>
        <w:ind w:right="-1"/>
        <w:jc w:val="center"/>
        <w:rPr>
          <w:rFonts w:ascii="Verdana" w:hAnsi="Verdana"/>
          <w:b/>
          <w:sz w:val="20"/>
          <w:szCs w:val="20"/>
        </w:rPr>
      </w:pPr>
      <w:r w:rsidRPr="00BA226D">
        <w:rPr>
          <w:rFonts w:ascii="Verdana" w:hAnsi="Verdana"/>
          <w:b/>
          <w:sz w:val="20"/>
          <w:szCs w:val="20"/>
        </w:rPr>
        <w:t>MODELO DE DECLARAÇÃO NOS TERMOS DO INCISO XXXIII DO ARTIGO 7º DA CONSTITUIÇÃO FEDERAL</w:t>
      </w:r>
    </w:p>
    <w:p w:rsidR="009C231C" w:rsidRPr="00BA226D" w:rsidRDefault="009C231C" w:rsidP="009C231C">
      <w:pPr>
        <w:ind w:right="-1"/>
        <w:jc w:val="center"/>
        <w:rPr>
          <w:rFonts w:ascii="Verdana" w:hAnsi="Verdana"/>
          <w:b/>
          <w:sz w:val="20"/>
          <w:szCs w:val="20"/>
        </w:rPr>
      </w:pPr>
    </w:p>
    <w:p w:rsidR="009C231C" w:rsidRPr="00BA226D" w:rsidRDefault="009C231C" w:rsidP="009C231C">
      <w:pPr>
        <w:ind w:right="-1"/>
        <w:jc w:val="center"/>
        <w:rPr>
          <w:rFonts w:ascii="Verdana" w:hAnsi="Verdana"/>
          <w:b/>
          <w:sz w:val="20"/>
          <w:szCs w:val="20"/>
        </w:rPr>
      </w:pPr>
    </w:p>
    <w:p w:rsidR="009C231C" w:rsidRPr="00BA226D" w:rsidRDefault="009C231C" w:rsidP="009C231C">
      <w:pPr>
        <w:ind w:right="-1"/>
        <w:jc w:val="center"/>
        <w:rPr>
          <w:rFonts w:ascii="Verdana" w:hAnsi="Verdana"/>
          <w:b/>
          <w:sz w:val="20"/>
          <w:szCs w:val="20"/>
        </w:rPr>
      </w:pPr>
    </w:p>
    <w:p w:rsidR="009C231C" w:rsidRPr="00BA226D" w:rsidRDefault="009C231C" w:rsidP="009C231C">
      <w:pPr>
        <w:ind w:right="-1"/>
        <w:jc w:val="center"/>
        <w:rPr>
          <w:rFonts w:ascii="Verdana" w:hAnsi="Verdana"/>
          <w:b/>
          <w:sz w:val="20"/>
          <w:szCs w:val="20"/>
        </w:rPr>
      </w:pPr>
    </w:p>
    <w:p w:rsidR="009C231C" w:rsidRPr="00BA226D" w:rsidRDefault="009C231C" w:rsidP="009C231C">
      <w:pPr>
        <w:ind w:right="-1"/>
        <w:jc w:val="center"/>
        <w:rPr>
          <w:rFonts w:ascii="Verdana" w:hAnsi="Verdana"/>
          <w:b/>
          <w:sz w:val="20"/>
          <w:szCs w:val="20"/>
        </w:rPr>
      </w:pPr>
      <w:r w:rsidRPr="00BA226D">
        <w:rPr>
          <w:rFonts w:ascii="Verdana" w:hAnsi="Verdana"/>
          <w:b/>
          <w:sz w:val="20"/>
          <w:szCs w:val="20"/>
        </w:rPr>
        <w:t>(PAPEL TIMBRADO DA EMPRESA)</w:t>
      </w:r>
    </w:p>
    <w:p w:rsidR="009C231C" w:rsidRPr="00BA226D" w:rsidRDefault="009C231C" w:rsidP="009C231C">
      <w:pPr>
        <w:ind w:right="-1"/>
        <w:jc w:val="both"/>
        <w:rPr>
          <w:rFonts w:ascii="Verdana" w:hAnsi="Verdana"/>
          <w:b/>
          <w:sz w:val="20"/>
          <w:szCs w:val="20"/>
        </w:rPr>
      </w:pPr>
    </w:p>
    <w:p w:rsidR="009C231C" w:rsidRPr="00BA226D" w:rsidRDefault="009C231C" w:rsidP="009C231C">
      <w:pPr>
        <w:ind w:right="-1"/>
        <w:jc w:val="both"/>
        <w:rPr>
          <w:rFonts w:ascii="Verdana" w:hAnsi="Verdana"/>
          <w:b/>
          <w:sz w:val="20"/>
          <w:szCs w:val="20"/>
        </w:rPr>
      </w:pPr>
    </w:p>
    <w:p w:rsidR="009C231C" w:rsidRPr="00BA226D" w:rsidRDefault="009C231C" w:rsidP="009C231C">
      <w:pPr>
        <w:ind w:right="-1"/>
        <w:jc w:val="both"/>
        <w:rPr>
          <w:rFonts w:ascii="Verdana" w:hAnsi="Verdana"/>
          <w:b/>
          <w:sz w:val="20"/>
          <w:szCs w:val="20"/>
        </w:rPr>
      </w:pPr>
    </w:p>
    <w:p w:rsidR="009C231C" w:rsidRPr="00BA226D" w:rsidRDefault="009C231C" w:rsidP="009C231C">
      <w:pPr>
        <w:spacing w:line="360" w:lineRule="auto"/>
        <w:jc w:val="both"/>
        <w:rPr>
          <w:rFonts w:ascii="Verdana" w:hAnsi="Verdana"/>
          <w:sz w:val="20"/>
          <w:szCs w:val="20"/>
        </w:rPr>
      </w:pPr>
      <w:proofErr w:type="gramStart"/>
      <w:r w:rsidRPr="00BA226D">
        <w:rPr>
          <w:rFonts w:ascii="Verdana" w:hAnsi="Verdana"/>
          <w:sz w:val="20"/>
          <w:szCs w:val="20"/>
        </w:rPr>
        <w:t>...............................................</w:t>
      </w:r>
      <w:proofErr w:type="gramEnd"/>
      <w:r w:rsidRPr="00BA226D">
        <w:rPr>
          <w:rFonts w:ascii="Verdana" w:hAnsi="Verdana"/>
          <w:sz w:val="20"/>
          <w:szCs w:val="20"/>
        </w:rPr>
        <w:t>, INSCRITO NO CNPJ Nº ..........................., POR INTERMÉDIO DE   SEU REPRESENTANTE LEGAL O(A) SR(A) ................................., PORTADOR(A) DA CARTEIRA DE IDENTIDADE Nº................ E CPF Nº</w:t>
      </w:r>
      <w:proofErr w:type="gramStart"/>
      <w:r w:rsidRPr="00BA226D">
        <w:rPr>
          <w:rFonts w:ascii="Verdana" w:hAnsi="Verdana"/>
          <w:sz w:val="20"/>
          <w:szCs w:val="20"/>
        </w:rPr>
        <w:t>............................</w:t>
      </w:r>
      <w:proofErr w:type="gramEnd"/>
      <w:r w:rsidRPr="00BA226D">
        <w:rPr>
          <w:rFonts w:ascii="Verdana" w:hAnsi="Verdana"/>
          <w:sz w:val="20"/>
          <w:szCs w:val="20"/>
        </w:rPr>
        <w:t>, DECLARA, PARA FINS DO DISPOSTO NO INC. V DO ART. Nº</w:t>
      </w:r>
      <w:r>
        <w:rPr>
          <w:rFonts w:ascii="Verdana" w:hAnsi="Verdana"/>
          <w:sz w:val="20"/>
          <w:szCs w:val="20"/>
        </w:rPr>
        <w:t xml:space="preserve"> 68, DA LEI 14.133, DE 01 DE ABRIL DE 2021</w:t>
      </w:r>
      <w:r w:rsidRPr="00BA226D">
        <w:rPr>
          <w:rFonts w:ascii="Verdana" w:hAnsi="Verdana"/>
          <w:sz w:val="20"/>
          <w:szCs w:val="20"/>
        </w:rPr>
        <w:t>, QUE NÃO EMPREGA MENOR DE DEZOITO ANOS EM TRABALHO NOTURNO, PERIGOSO OU INSALUBRE E NÃO EMPREGA MENOR DE DEZESSEIS ANOS.</w:t>
      </w:r>
    </w:p>
    <w:p w:rsidR="009C231C" w:rsidRPr="00BA226D" w:rsidRDefault="009C231C" w:rsidP="009C231C">
      <w:pPr>
        <w:spacing w:line="360" w:lineRule="auto"/>
        <w:ind w:right="-1"/>
        <w:jc w:val="both"/>
        <w:rPr>
          <w:rFonts w:ascii="Verdana" w:hAnsi="Verdana"/>
          <w:b/>
          <w:sz w:val="20"/>
          <w:szCs w:val="20"/>
        </w:rPr>
      </w:pPr>
    </w:p>
    <w:p w:rsidR="009C231C" w:rsidRPr="00BA226D" w:rsidRDefault="009C231C" w:rsidP="009C231C">
      <w:pPr>
        <w:spacing w:line="360" w:lineRule="auto"/>
        <w:ind w:right="-1"/>
        <w:jc w:val="both"/>
        <w:rPr>
          <w:rFonts w:ascii="Verdana" w:hAnsi="Verdana"/>
          <w:bCs/>
          <w:sz w:val="20"/>
          <w:szCs w:val="20"/>
        </w:rPr>
      </w:pPr>
      <w:r w:rsidRPr="00BA226D">
        <w:rPr>
          <w:rFonts w:ascii="Verdana" w:hAnsi="Verdana"/>
          <w:bCs/>
          <w:sz w:val="20"/>
          <w:szCs w:val="20"/>
        </w:rPr>
        <w:t xml:space="preserve">RESSALVA: EMPREGA MENOR, A PARTIR DE QUATORZE ANOS, NA CONDIÇÃO DE APRENDIZ </w:t>
      </w:r>
      <w:proofErr w:type="gramStart"/>
      <w:r w:rsidRPr="00BA226D">
        <w:rPr>
          <w:rFonts w:ascii="Verdana" w:hAnsi="Verdana"/>
          <w:bCs/>
          <w:sz w:val="20"/>
          <w:szCs w:val="20"/>
        </w:rPr>
        <w:t xml:space="preserve">( </w:t>
      </w:r>
      <w:proofErr w:type="gramEnd"/>
      <w:r w:rsidRPr="00BA226D">
        <w:rPr>
          <w:rFonts w:ascii="Verdana" w:hAnsi="Verdana"/>
          <w:bCs/>
          <w:sz w:val="20"/>
          <w:szCs w:val="20"/>
        </w:rPr>
        <w:t>)1.</w:t>
      </w:r>
    </w:p>
    <w:p w:rsidR="009C231C" w:rsidRPr="00BA226D" w:rsidRDefault="009C231C" w:rsidP="009C231C">
      <w:pPr>
        <w:spacing w:line="360" w:lineRule="auto"/>
        <w:ind w:right="-1"/>
        <w:jc w:val="both"/>
        <w:rPr>
          <w:rFonts w:ascii="Verdana" w:hAnsi="Verdana"/>
          <w:b/>
          <w:sz w:val="20"/>
          <w:szCs w:val="20"/>
        </w:rPr>
      </w:pPr>
    </w:p>
    <w:p w:rsidR="009C231C" w:rsidRPr="00BA226D" w:rsidRDefault="009C231C" w:rsidP="009C231C">
      <w:pPr>
        <w:ind w:right="-1"/>
        <w:jc w:val="right"/>
        <w:rPr>
          <w:rFonts w:ascii="Verdana" w:hAnsi="Verdana"/>
          <w:b/>
          <w:sz w:val="20"/>
          <w:szCs w:val="20"/>
        </w:rPr>
      </w:pPr>
    </w:p>
    <w:p w:rsidR="009C231C" w:rsidRPr="00BA226D" w:rsidRDefault="009C231C" w:rsidP="009C231C">
      <w:pPr>
        <w:ind w:right="-1"/>
        <w:jc w:val="right"/>
        <w:rPr>
          <w:rFonts w:ascii="Verdana" w:hAnsi="Verdana"/>
          <w:bCs/>
          <w:sz w:val="20"/>
          <w:szCs w:val="20"/>
        </w:rPr>
      </w:pPr>
    </w:p>
    <w:p w:rsidR="009C231C" w:rsidRDefault="009C231C" w:rsidP="009C231C">
      <w:pPr>
        <w:ind w:right="-1"/>
        <w:jc w:val="right"/>
        <w:rPr>
          <w:rFonts w:ascii="Verdana" w:hAnsi="Verdana"/>
          <w:bCs/>
          <w:sz w:val="20"/>
          <w:szCs w:val="20"/>
        </w:rPr>
      </w:pPr>
      <w:proofErr w:type="gramStart"/>
      <w:r w:rsidRPr="00BA226D">
        <w:rPr>
          <w:rFonts w:ascii="Verdana" w:hAnsi="Verdana"/>
          <w:bCs/>
          <w:sz w:val="20"/>
          <w:szCs w:val="20"/>
        </w:rPr>
        <w:t>...............................</w:t>
      </w:r>
      <w:proofErr w:type="gramEnd"/>
      <w:r w:rsidRPr="00BA226D">
        <w:rPr>
          <w:rFonts w:ascii="Verdana" w:hAnsi="Verdana"/>
          <w:bCs/>
          <w:sz w:val="20"/>
          <w:szCs w:val="20"/>
        </w:rPr>
        <w:t>(DATA)</w:t>
      </w:r>
    </w:p>
    <w:p w:rsidR="00DB776F" w:rsidRDefault="00DB776F"/>
    <w:sectPr w:rsidR="00DB776F" w:rsidSect="00DB776F">
      <w:headerReference w:type="default" r:id="rId4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DE8" w:rsidRDefault="00C64DE8" w:rsidP="009C231C">
      <w:pPr>
        <w:spacing w:after="0" w:line="240" w:lineRule="auto"/>
      </w:pPr>
      <w:r>
        <w:separator/>
      </w:r>
    </w:p>
  </w:endnote>
  <w:endnote w:type="continuationSeparator" w:id="1">
    <w:p w:rsidR="00C64DE8" w:rsidRDefault="00C64DE8" w:rsidP="009C2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DE8" w:rsidRDefault="00C64DE8" w:rsidP="009C231C">
      <w:pPr>
        <w:spacing w:after="0" w:line="240" w:lineRule="auto"/>
      </w:pPr>
      <w:r>
        <w:separator/>
      </w:r>
    </w:p>
  </w:footnote>
  <w:footnote w:type="continuationSeparator" w:id="1">
    <w:p w:rsidR="00C64DE8" w:rsidRDefault="00C64DE8" w:rsidP="009C23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DE8" w:rsidRDefault="00C64DE8" w:rsidP="009C231C">
    <w:pPr>
      <w:pStyle w:val="Cabealho"/>
      <w:jc w:val="center"/>
    </w:pPr>
    <w:r w:rsidRPr="009C231C">
      <w:rPr>
        <w:noProof/>
        <w:lang w:eastAsia="pt-BR"/>
      </w:rPr>
      <w:drawing>
        <wp:inline distT="0" distB="0" distL="0" distR="0">
          <wp:extent cx="3407410" cy="836930"/>
          <wp:effectExtent l="0" t="0" r="0" b="127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07410" cy="83693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A37D4"/>
    <w:multiLevelType w:val="multilevel"/>
    <w:tmpl w:val="B5703FF6"/>
    <w:lvl w:ilvl="0">
      <w:start w:val="7"/>
      <w:numFmt w:val="decimal"/>
      <w:lvlText w:val="%1"/>
      <w:lvlJc w:val="left"/>
      <w:pPr>
        <w:ind w:left="1425" w:hanging="853"/>
      </w:pPr>
      <w:rPr>
        <w:rFonts w:hint="default"/>
        <w:lang w:val="pt-PT" w:eastAsia="en-US" w:bidi="ar-SA"/>
      </w:rPr>
    </w:lvl>
    <w:lvl w:ilvl="1">
      <w:start w:val="1"/>
      <w:numFmt w:val="decimal"/>
      <w:lvlText w:val="%1.%2"/>
      <w:lvlJc w:val="left"/>
      <w:pPr>
        <w:ind w:left="1425" w:hanging="853"/>
      </w:pPr>
      <w:rPr>
        <w:rFonts w:hint="default"/>
        <w:lang w:val="pt-PT" w:eastAsia="en-US" w:bidi="ar-SA"/>
      </w:rPr>
    </w:lvl>
    <w:lvl w:ilvl="2">
      <w:start w:val="1"/>
      <w:numFmt w:val="decimal"/>
      <w:lvlText w:val="%1.%2.%3."/>
      <w:lvlJc w:val="left"/>
      <w:pPr>
        <w:ind w:left="1425" w:hanging="853"/>
      </w:pPr>
      <w:rPr>
        <w:rFonts w:ascii="Verdana" w:eastAsia="Verdana" w:hAnsi="Verdana" w:cs="Verdana" w:hint="default"/>
        <w:w w:val="99"/>
        <w:sz w:val="20"/>
        <w:szCs w:val="20"/>
        <w:lang w:val="pt-PT" w:eastAsia="en-US" w:bidi="ar-SA"/>
      </w:rPr>
    </w:lvl>
    <w:lvl w:ilvl="3">
      <w:numFmt w:val="bullet"/>
      <w:lvlText w:val="•"/>
      <w:lvlJc w:val="left"/>
      <w:pPr>
        <w:ind w:left="4313" w:hanging="853"/>
      </w:pPr>
      <w:rPr>
        <w:rFonts w:hint="default"/>
        <w:lang w:val="pt-PT" w:eastAsia="en-US" w:bidi="ar-SA"/>
      </w:rPr>
    </w:lvl>
    <w:lvl w:ilvl="4">
      <w:numFmt w:val="bullet"/>
      <w:lvlText w:val="•"/>
      <w:lvlJc w:val="left"/>
      <w:pPr>
        <w:ind w:left="5278" w:hanging="853"/>
      </w:pPr>
      <w:rPr>
        <w:rFonts w:hint="default"/>
        <w:lang w:val="pt-PT" w:eastAsia="en-US" w:bidi="ar-SA"/>
      </w:rPr>
    </w:lvl>
    <w:lvl w:ilvl="5">
      <w:numFmt w:val="bullet"/>
      <w:lvlText w:val="•"/>
      <w:lvlJc w:val="left"/>
      <w:pPr>
        <w:ind w:left="6243" w:hanging="853"/>
      </w:pPr>
      <w:rPr>
        <w:rFonts w:hint="default"/>
        <w:lang w:val="pt-PT" w:eastAsia="en-US" w:bidi="ar-SA"/>
      </w:rPr>
    </w:lvl>
    <w:lvl w:ilvl="6">
      <w:numFmt w:val="bullet"/>
      <w:lvlText w:val="•"/>
      <w:lvlJc w:val="left"/>
      <w:pPr>
        <w:ind w:left="7207" w:hanging="853"/>
      </w:pPr>
      <w:rPr>
        <w:rFonts w:hint="default"/>
        <w:lang w:val="pt-PT" w:eastAsia="en-US" w:bidi="ar-SA"/>
      </w:rPr>
    </w:lvl>
    <w:lvl w:ilvl="7">
      <w:numFmt w:val="bullet"/>
      <w:lvlText w:val="•"/>
      <w:lvlJc w:val="left"/>
      <w:pPr>
        <w:ind w:left="8172" w:hanging="853"/>
      </w:pPr>
      <w:rPr>
        <w:rFonts w:hint="default"/>
        <w:lang w:val="pt-PT" w:eastAsia="en-US" w:bidi="ar-SA"/>
      </w:rPr>
    </w:lvl>
    <w:lvl w:ilvl="8">
      <w:numFmt w:val="bullet"/>
      <w:lvlText w:val="•"/>
      <w:lvlJc w:val="left"/>
      <w:pPr>
        <w:ind w:left="9137" w:hanging="853"/>
      </w:pPr>
      <w:rPr>
        <w:rFonts w:hint="default"/>
        <w:lang w:val="pt-PT" w:eastAsia="en-US" w:bidi="ar-SA"/>
      </w:rPr>
    </w:lvl>
  </w:abstractNum>
  <w:abstractNum w:abstractNumId="1">
    <w:nsid w:val="1CC738DB"/>
    <w:multiLevelType w:val="multilevel"/>
    <w:tmpl w:val="CD2EE890"/>
    <w:lvl w:ilvl="0">
      <w:start w:val="4"/>
      <w:numFmt w:val="decimal"/>
      <w:lvlText w:val="%1"/>
      <w:lvlJc w:val="left"/>
      <w:pPr>
        <w:ind w:left="360" w:hanging="360"/>
      </w:pPr>
      <w:rPr>
        <w:rFonts w:hint="default"/>
      </w:rPr>
    </w:lvl>
    <w:lvl w:ilvl="1">
      <w:start w:val="5"/>
      <w:numFmt w:val="decimal"/>
      <w:lvlText w:val="%1.%2"/>
      <w:lvlJc w:val="left"/>
      <w:pPr>
        <w:ind w:left="1006" w:hanging="72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938" w:hanging="1080"/>
      </w:pPr>
      <w:rPr>
        <w:rFonts w:hint="default"/>
      </w:rPr>
    </w:lvl>
    <w:lvl w:ilvl="4">
      <w:start w:val="1"/>
      <w:numFmt w:val="decimal"/>
      <w:lvlText w:val="%1.%2.%3.%4.%5"/>
      <w:lvlJc w:val="left"/>
      <w:pPr>
        <w:ind w:left="2584" w:hanging="1440"/>
      </w:pPr>
      <w:rPr>
        <w:rFonts w:hint="default"/>
      </w:rPr>
    </w:lvl>
    <w:lvl w:ilvl="5">
      <w:start w:val="1"/>
      <w:numFmt w:val="decimal"/>
      <w:lvlText w:val="%1.%2.%3.%4.%5.%6"/>
      <w:lvlJc w:val="left"/>
      <w:pPr>
        <w:ind w:left="2870" w:hanging="1440"/>
      </w:pPr>
      <w:rPr>
        <w:rFonts w:hint="default"/>
      </w:rPr>
    </w:lvl>
    <w:lvl w:ilvl="6">
      <w:start w:val="1"/>
      <w:numFmt w:val="decimal"/>
      <w:lvlText w:val="%1.%2.%3.%4.%5.%6.%7"/>
      <w:lvlJc w:val="left"/>
      <w:pPr>
        <w:ind w:left="3516" w:hanging="1800"/>
      </w:pPr>
      <w:rPr>
        <w:rFonts w:hint="default"/>
      </w:rPr>
    </w:lvl>
    <w:lvl w:ilvl="7">
      <w:start w:val="1"/>
      <w:numFmt w:val="decimal"/>
      <w:lvlText w:val="%1.%2.%3.%4.%5.%6.%7.%8"/>
      <w:lvlJc w:val="left"/>
      <w:pPr>
        <w:ind w:left="4162" w:hanging="2160"/>
      </w:pPr>
      <w:rPr>
        <w:rFonts w:hint="default"/>
      </w:rPr>
    </w:lvl>
    <w:lvl w:ilvl="8">
      <w:start w:val="1"/>
      <w:numFmt w:val="decimal"/>
      <w:lvlText w:val="%1.%2.%3.%4.%5.%6.%7.%8.%9"/>
      <w:lvlJc w:val="left"/>
      <w:pPr>
        <w:ind w:left="4448" w:hanging="2160"/>
      </w:pPr>
      <w:rPr>
        <w:rFonts w:hint="default"/>
      </w:rPr>
    </w:lvl>
  </w:abstractNum>
  <w:abstractNum w:abstractNumId="2">
    <w:nsid w:val="1CFC25D2"/>
    <w:multiLevelType w:val="multilevel"/>
    <w:tmpl w:val="056E9A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D5C100D"/>
    <w:multiLevelType w:val="multilevel"/>
    <w:tmpl w:val="680CF6DE"/>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FF4335"/>
    <w:multiLevelType w:val="hybridMultilevel"/>
    <w:tmpl w:val="5F6048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F5B56F8"/>
    <w:multiLevelType w:val="multilevel"/>
    <w:tmpl w:val="3B8837BC"/>
    <w:lvl w:ilvl="0">
      <w:start w:val="7"/>
      <w:numFmt w:val="decimal"/>
      <w:lvlText w:val="%1."/>
      <w:lvlJc w:val="left"/>
      <w:pPr>
        <w:ind w:left="648" w:hanging="648"/>
      </w:pPr>
      <w:rPr>
        <w:rFonts w:hint="default"/>
      </w:rPr>
    </w:lvl>
    <w:lvl w:ilvl="1">
      <w:start w:val="3"/>
      <w:numFmt w:val="decimal"/>
      <w:lvlText w:val="%1.%2."/>
      <w:lvlJc w:val="left"/>
      <w:pPr>
        <w:ind w:left="509" w:hanging="720"/>
      </w:pPr>
      <w:rPr>
        <w:rFonts w:hint="default"/>
      </w:rPr>
    </w:lvl>
    <w:lvl w:ilvl="2">
      <w:start w:val="1"/>
      <w:numFmt w:val="decimal"/>
      <w:lvlText w:val="%1.%2.%3."/>
      <w:lvlJc w:val="left"/>
      <w:pPr>
        <w:ind w:left="298" w:hanging="720"/>
      </w:pPr>
      <w:rPr>
        <w:rFonts w:hint="default"/>
      </w:rPr>
    </w:lvl>
    <w:lvl w:ilvl="3">
      <w:start w:val="1"/>
      <w:numFmt w:val="decimal"/>
      <w:lvlText w:val="%1.%2.%3.%4."/>
      <w:lvlJc w:val="left"/>
      <w:pPr>
        <w:ind w:left="447" w:hanging="1080"/>
      </w:pPr>
      <w:rPr>
        <w:rFonts w:hint="default"/>
      </w:rPr>
    </w:lvl>
    <w:lvl w:ilvl="4">
      <w:start w:val="1"/>
      <w:numFmt w:val="decimal"/>
      <w:lvlText w:val="%1.%2.%3.%4.%5."/>
      <w:lvlJc w:val="left"/>
      <w:pPr>
        <w:ind w:left="596" w:hanging="1440"/>
      </w:pPr>
      <w:rPr>
        <w:rFonts w:hint="default"/>
      </w:rPr>
    </w:lvl>
    <w:lvl w:ilvl="5">
      <w:start w:val="1"/>
      <w:numFmt w:val="decimal"/>
      <w:lvlText w:val="%1.%2.%3.%4.%5.%6."/>
      <w:lvlJc w:val="left"/>
      <w:pPr>
        <w:ind w:left="385" w:hanging="1440"/>
      </w:pPr>
      <w:rPr>
        <w:rFonts w:hint="default"/>
      </w:rPr>
    </w:lvl>
    <w:lvl w:ilvl="6">
      <w:start w:val="1"/>
      <w:numFmt w:val="decimal"/>
      <w:lvlText w:val="%1.%2.%3.%4.%5.%6.%7."/>
      <w:lvlJc w:val="left"/>
      <w:pPr>
        <w:ind w:left="534" w:hanging="1800"/>
      </w:pPr>
      <w:rPr>
        <w:rFonts w:hint="default"/>
      </w:rPr>
    </w:lvl>
    <w:lvl w:ilvl="7">
      <w:start w:val="1"/>
      <w:numFmt w:val="decimal"/>
      <w:lvlText w:val="%1.%2.%3.%4.%5.%6.%7.%8."/>
      <w:lvlJc w:val="left"/>
      <w:pPr>
        <w:ind w:left="323" w:hanging="1800"/>
      </w:pPr>
      <w:rPr>
        <w:rFonts w:hint="default"/>
      </w:rPr>
    </w:lvl>
    <w:lvl w:ilvl="8">
      <w:start w:val="1"/>
      <w:numFmt w:val="decimal"/>
      <w:lvlText w:val="%1.%2.%3.%4.%5.%6.%7.%8.%9."/>
      <w:lvlJc w:val="left"/>
      <w:pPr>
        <w:ind w:left="472" w:hanging="2160"/>
      </w:pPr>
      <w:rPr>
        <w:rFonts w:hint="default"/>
      </w:rPr>
    </w:lvl>
  </w:abstractNum>
  <w:abstractNum w:abstractNumId="6">
    <w:nsid w:val="47B10D9C"/>
    <w:multiLevelType w:val="multilevel"/>
    <w:tmpl w:val="8E969FA8"/>
    <w:lvl w:ilvl="0">
      <w:start w:val="6"/>
      <w:numFmt w:val="decimal"/>
      <w:lvlText w:val="%1"/>
      <w:lvlJc w:val="left"/>
      <w:pPr>
        <w:ind w:left="572" w:hanging="603"/>
      </w:pPr>
      <w:rPr>
        <w:rFonts w:hint="default"/>
        <w:lang w:val="pt-PT" w:eastAsia="en-US" w:bidi="ar-SA"/>
      </w:rPr>
    </w:lvl>
    <w:lvl w:ilvl="1">
      <w:start w:val="1"/>
      <w:numFmt w:val="decimal"/>
      <w:lvlText w:val="%1.%2"/>
      <w:lvlJc w:val="left"/>
      <w:pPr>
        <w:ind w:left="572" w:hanging="603"/>
      </w:pPr>
      <w:rPr>
        <w:rFonts w:ascii="Verdana" w:eastAsia="Verdana" w:hAnsi="Verdana" w:cs="Verdana" w:hint="default"/>
        <w:spacing w:val="0"/>
        <w:w w:val="99"/>
        <w:sz w:val="20"/>
        <w:szCs w:val="20"/>
        <w:lang w:val="pt-PT" w:eastAsia="en-US" w:bidi="ar-SA"/>
      </w:rPr>
    </w:lvl>
    <w:lvl w:ilvl="2">
      <w:numFmt w:val="bullet"/>
      <w:lvlText w:val="•"/>
      <w:lvlJc w:val="left"/>
      <w:pPr>
        <w:ind w:left="2677" w:hanging="603"/>
      </w:pPr>
      <w:rPr>
        <w:rFonts w:hint="default"/>
        <w:lang w:val="pt-PT" w:eastAsia="en-US" w:bidi="ar-SA"/>
      </w:rPr>
    </w:lvl>
    <w:lvl w:ilvl="3">
      <w:numFmt w:val="bullet"/>
      <w:lvlText w:val="•"/>
      <w:lvlJc w:val="left"/>
      <w:pPr>
        <w:ind w:left="3725" w:hanging="603"/>
      </w:pPr>
      <w:rPr>
        <w:rFonts w:hint="default"/>
        <w:lang w:val="pt-PT" w:eastAsia="en-US" w:bidi="ar-SA"/>
      </w:rPr>
    </w:lvl>
    <w:lvl w:ilvl="4">
      <w:numFmt w:val="bullet"/>
      <w:lvlText w:val="•"/>
      <w:lvlJc w:val="left"/>
      <w:pPr>
        <w:ind w:left="4774" w:hanging="603"/>
      </w:pPr>
      <w:rPr>
        <w:rFonts w:hint="default"/>
        <w:lang w:val="pt-PT" w:eastAsia="en-US" w:bidi="ar-SA"/>
      </w:rPr>
    </w:lvl>
    <w:lvl w:ilvl="5">
      <w:numFmt w:val="bullet"/>
      <w:lvlText w:val="•"/>
      <w:lvlJc w:val="left"/>
      <w:pPr>
        <w:ind w:left="5823" w:hanging="603"/>
      </w:pPr>
      <w:rPr>
        <w:rFonts w:hint="default"/>
        <w:lang w:val="pt-PT" w:eastAsia="en-US" w:bidi="ar-SA"/>
      </w:rPr>
    </w:lvl>
    <w:lvl w:ilvl="6">
      <w:numFmt w:val="bullet"/>
      <w:lvlText w:val="•"/>
      <w:lvlJc w:val="left"/>
      <w:pPr>
        <w:ind w:left="6871" w:hanging="603"/>
      </w:pPr>
      <w:rPr>
        <w:rFonts w:hint="default"/>
        <w:lang w:val="pt-PT" w:eastAsia="en-US" w:bidi="ar-SA"/>
      </w:rPr>
    </w:lvl>
    <w:lvl w:ilvl="7">
      <w:numFmt w:val="bullet"/>
      <w:lvlText w:val="•"/>
      <w:lvlJc w:val="left"/>
      <w:pPr>
        <w:ind w:left="7920" w:hanging="603"/>
      </w:pPr>
      <w:rPr>
        <w:rFonts w:hint="default"/>
        <w:lang w:val="pt-PT" w:eastAsia="en-US" w:bidi="ar-SA"/>
      </w:rPr>
    </w:lvl>
    <w:lvl w:ilvl="8">
      <w:numFmt w:val="bullet"/>
      <w:lvlText w:val="•"/>
      <w:lvlJc w:val="left"/>
      <w:pPr>
        <w:ind w:left="8969" w:hanging="603"/>
      </w:pPr>
      <w:rPr>
        <w:rFonts w:hint="default"/>
        <w:lang w:val="pt-PT" w:eastAsia="en-US" w:bidi="ar-SA"/>
      </w:rPr>
    </w:lvl>
  </w:abstractNum>
  <w:abstractNum w:abstractNumId="7">
    <w:nsid w:val="4A683431"/>
    <w:multiLevelType w:val="multilevel"/>
    <w:tmpl w:val="0DC45DCA"/>
    <w:lvl w:ilvl="0">
      <w:start w:val="8"/>
      <w:numFmt w:val="decimal"/>
      <w:lvlText w:val="%1."/>
      <w:lvlJc w:val="left"/>
      <w:pPr>
        <w:ind w:left="432" w:hanging="432"/>
      </w:pPr>
      <w:rPr>
        <w:rFonts w:hint="default"/>
      </w:rPr>
    </w:lvl>
    <w:lvl w:ilvl="1">
      <w:start w:val="1"/>
      <w:numFmt w:val="decimal"/>
      <w:lvlText w:val="%1.%2."/>
      <w:lvlJc w:val="left"/>
      <w:pPr>
        <w:ind w:left="509" w:hanging="720"/>
      </w:pPr>
      <w:rPr>
        <w:rFonts w:hint="default"/>
      </w:rPr>
    </w:lvl>
    <w:lvl w:ilvl="2">
      <w:start w:val="1"/>
      <w:numFmt w:val="decimal"/>
      <w:lvlText w:val="%1.%2.%3."/>
      <w:lvlJc w:val="left"/>
      <w:pPr>
        <w:ind w:left="298" w:hanging="720"/>
      </w:pPr>
      <w:rPr>
        <w:rFonts w:hint="default"/>
      </w:rPr>
    </w:lvl>
    <w:lvl w:ilvl="3">
      <w:start w:val="1"/>
      <w:numFmt w:val="decimal"/>
      <w:lvlText w:val="%1.%2.%3.%4."/>
      <w:lvlJc w:val="left"/>
      <w:pPr>
        <w:ind w:left="447" w:hanging="1080"/>
      </w:pPr>
      <w:rPr>
        <w:rFonts w:hint="default"/>
      </w:rPr>
    </w:lvl>
    <w:lvl w:ilvl="4">
      <w:start w:val="1"/>
      <w:numFmt w:val="decimal"/>
      <w:lvlText w:val="%1.%2.%3.%4.%5."/>
      <w:lvlJc w:val="left"/>
      <w:pPr>
        <w:ind w:left="596" w:hanging="1440"/>
      </w:pPr>
      <w:rPr>
        <w:rFonts w:hint="default"/>
      </w:rPr>
    </w:lvl>
    <w:lvl w:ilvl="5">
      <w:start w:val="1"/>
      <w:numFmt w:val="decimal"/>
      <w:lvlText w:val="%1.%2.%3.%4.%5.%6."/>
      <w:lvlJc w:val="left"/>
      <w:pPr>
        <w:ind w:left="385" w:hanging="1440"/>
      </w:pPr>
      <w:rPr>
        <w:rFonts w:hint="default"/>
      </w:rPr>
    </w:lvl>
    <w:lvl w:ilvl="6">
      <w:start w:val="1"/>
      <w:numFmt w:val="decimal"/>
      <w:lvlText w:val="%1.%2.%3.%4.%5.%6.%7."/>
      <w:lvlJc w:val="left"/>
      <w:pPr>
        <w:ind w:left="534" w:hanging="1800"/>
      </w:pPr>
      <w:rPr>
        <w:rFonts w:hint="default"/>
      </w:rPr>
    </w:lvl>
    <w:lvl w:ilvl="7">
      <w:start w:val="1"/>
      <w:numFmt w:val="decimal"/>
      <w:lvlText w:val="%1.%2.%3.%4.%5.%6.%7.%8."/>
      <w:lvlJc w:val="left"/>
      <w:pPr>
        <w:ind w:left="323" w:hanging="1800"/>
      </w:pPr>
      <w:rPr>
        <w:rFonts w:hint="default"/>
      </w:rPr>
    </w:lvl>
    <w:lvl w:ilvl="8">
      <w:start w:val="1"/>
      <w:numFmt w:val="decimal"/>
      <w:lvlText w:val="%1.%2.%3.%4.%5.%6.%7.%8.%9."/>
      <w:lvlJc w:val="left"/>
      <w:pPr>
        <w:ind w:left="472" w:hanging="2160"/>
      </w:pPr>
      <w:rPr>
        <w:rFonts w:hint="default"/>
      </w:rPr>
    </w:lvl>
  </w:abstractNum>
  <w:abstractNum w:abstractNumId="8">
    <w:nsid w:val="53B52044"/>
    <w:multiLevelType w:val="multilevel"/>
    <w:tmpl w:val="6938F5FC"/>
    <w:lvl w:ilvl="0">
      <w:start w:val="1"/>
      <w:numFmt w:val="decimal"/>
      <w:lvlText w:val="%1."/>
      <w:lvlJc w:val="left"/>
      <w:pPr>
        <w:ind w:left="854" w:hanging="282"/>
      </w:pPr>
      <w:rPr>
        <w:rFonts w:hint="default"/>
        <w:b/>
        <w:bCs/>
        <w:w w:val="99"/>
        <w:lang w:val="pt-PT" w:eastAsia="en-US" w:bidi="ar-SA"/>
      </w:rPr>
    </w:lvl>
    <w:lvl w:ilvl="1">
      <w:start w:val="1"/>
      <w:numFmt w:val="decimal"/>
      <w:lvlText w:val="%1.%2."/>
      <w:lvlJc w:val="left"/>
      <w:pPr>
        <w:ind w:left="572" w:hanging="498"/>
      </w:pPr>
      <w:rPr>
        <w:rFonts w:hint="default"/>
        <w:w w:val="99"/>
        <w:lang w:val="pt-PT" w:eastAsia="en-US" w:bidi="ar-SA"/>
      </w:rPr>
    </w:lvl>
    <w:lvl w:ilvl="2">
      <w:start w:val="1"/>
      <w:numFmt w:val="decimal"/>
      <w:lvlText w:val="%1.%2.%3"/>
      <w:lvlJc w:val="left"/>
      <w:pPr>
        <w:ind w:left="572" w:hanging="498"/>
      </w:pPr>
      <w:rPr>
        <w:rFonts w:ascii="Verdana" w:eastAsia="Verdana" w:hAnsi="Verdana" w:cs="Verdana" w:hint="default"/>
        <w:w w:val="99"/>
        <w:sz w:val="20"/>
        <w:szCs w:val="20"/>
        <w:lang w:val="pt-PT" w:eastAsia="en-US" w:bidi="ar-SA"/>
      </w:rPr>
    </w:lvl>
    <w:lvl w:ilvl="3">
      <w:numFmt w:val="bullet"/>
      <w:lvlText w:val="•"/>
      <w:lvlJc w:val="left"/>
      <w:pPr>
        <w:ind w:left="2310" w:hanging="498"/>
      </w:pPr>
      <w:rPr>
        <w:rFonts w:hint="default"/>
        <w:lang w:val="pt-PT" w:eastAsia="en-US" w:bidi="ar-SA"/>
      </w:rPr>
    </w:lvl>
    <w:lvl w:ilvl="4">
      <w:numFmt w:val="bullet"/>
      <w:lvlText w:val="•"/>
      <w:lvlJc w:val="left"/>
      <w:pPr>
        <w:ind w:left="3561" w:hanging="498"/>
      </w:pPr>
      <w:rPr>
        <w:rFonts w:hint="default"/>
        <w:lang w:val="pt-PT" w:eastAsia="en-US" w:bidi="ar-SA"/>
      </w:rPr>
    </w:lvl>
    <w:lvl w:ilvl="5">
      <w:numFmt w:val="bullet"/>
      <w:lvlText w:val="•"/>
      <w:lvlJc w:val="left"/>
      <w:pPr>
        <w:ind w:left="4812" w:hanging="498"/>
      </w:pPr>
      <w:rPr>
        <w:rFonts w:hint="default"/>
        <w:lang w:val="pt-PT" w:eastAsia="en-US" w:bidi="ar-SA"/>
      </w:rPr>
    </w:lvl>
    <w:lvl w:ilvl="6">
      <w:numFmt w:val="bullet"/>
      <w:lvlText w:val="•"/>
      <w:lvlJc w:val="left"/>
      <w:pPr>
        <w:ind w:left="6063" w:hanging="498"/>
      </w:pPr>
      <w:rPr>
        <w:rFonts w:hint="default"/>
        <w:lang w:val="pt-PT" w:eastAsia="en-US" w:bidi="ar-SA"/>
      </w:rPr>
    </w:lvl>
    <w:lvl w:ilvl="7">
      <w:numFmt w:val="bullet"/>
      <w:lvlText w:val="•"/>
      <w:lvlJc w:val="left"/>
      <w:pPr>
        <w:ind w:left="7314" w:hanging="498"/>
      </w:pPr>
      <w:rPr>
        <w:rFonts w:hint="default"/>
        <w:lang w:val="pt-PT" w:eastAsia="en-US" w:bidi="ar-SA"/>
      </w:rPr>
    </w:lvl>
    <w:lvl w:ilvl="8">
      <w:numFmt w:val="bullet"/>
      <w:lvlText w:val="•"/>
      <w:lvlJc w:val="left"/>
      <w:pPr>
        <w:ind w:left="8564" w:hanging="498"/>
      </w:pPr>
      <w:rPr>
        <w:rFonts w:hint="default"/>
        <w:lang w:val="pt-PT" w:eastAsia="en-US" w:bidi="ar-SA"/>
      </w:rPr>
    </w:lvl>
  </w:abstractNum>
  <w:abstractNum w:abstractNumId="9">
    <w:nsid w:val="5E413EB8"/>
    <w:multiLevelType w:val="multilevel"/>
    <w:tmpl w:val="A16E9452"/>
    <w:lvl w:ilvl="0">
      <w:start w:val="4"/>
      <w:numFmt w:val="decimal"/>
      <w:lvlText w:val="%1"/>
      <w:lvlJc w:val="left"/>
      <w:pPr>
        <w:ind w:left="510" w:hanging="510"/>
      </w:pPr>
      <w:rPr>
        <w:rFonts w:hint="default"/>
      </w:rPr>
    </w:lvl>
    <w:lvl w:ilvl="1">
      <w:start w:val="1"/>
      <w:numFmt w:val="decimal"/>
      <w:lvlText w:val="%1.%2"/>
      <w:lvlJc w:val="left"/>
      <w:pPr>
        <w:ind w:left="863" w:hanging="720"/>
      </w:pPr>
      <w:rPr>
        <w:rFonts w:hint="default"/>
      </w:rPr>
    </w:lvl>
    <w:lvl w:ilvl="2">
      <w:start w:val="4"/>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2012" w:hanging="144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658" w:hanging="1800"/>
      </w:pPr>
      <w:rPr>
        <w:rFonts w:hint="default"/>
      </w:rPr>
    </w:lvl>
    <w:lvl w:ilvl="7">
      <w:start w:val="1"/>
      <w:numFmt w:val="decimal"/>
      <w:lvlText w:val="%1.%2.%3.%4.%5.%6.%7.%8"/>
      <w:lvlJc w:val="left"/>
      <w:pPr>
        <w:ind w:left="3161" w:hanging="2160"/>
      </w:pPr>
      <w:rPr>
        <w:rFonts w:hint="default"/>
      </w:rPr>
    </w:lvl>
    <w:lvl w:ilvl="8">
      <w:start w:val="1"/>
      <w:numFmt w:val="decimal"/>
      <w:lvlText w:val="%1.%2.%3.%4.%5.%6.%7.%8.%9"/>
      <w:lvlJc w:val="left"/>
      <w:pPr>
        <w:ind w:left="3304" w:hanging="2160"/>
      </w:pPr>
      <w:rPr>
        <w:rFonts w:hint="default"/>
      </w:rPr>
    </w:lvl>
  </w:abstractNum>
  <w:abstractNum w:abstractNumId="10">
    <w:nsid w:val="75F46188"/>
    <w:multiLevelType w:val="hybridMultilevel"/>
    <w:tmpl w:val="ED2EB312"/>
    <w:lvl w:ilvl="0" w:tplc="5560D6F6">
      <w:start w:val="1"/>
      <w:numFmt w:val="decimal"/>
      <w:lvlText w:val="%1."/>
      <w:lvlJc w:val="left"/>
      <w:pPr>
        <w:ind w:left="685" w:hanging="567"/>
      </w:pPr>
      <w:rPr>
        <w:rFonts w:ascii="Arial" w:eastAsia="Arial" w:hAnsi="Arial" w:cs="Arial" w:hint="default"/>
        <w:b/>
        <w:bCs/>
        <w:i w:val="0"/>
        <w:iCs w:val="0"/>
        <w:spacing w:val="-1"/>
        <w:w w:val="99"/>
        <w:sz w:val="20"/>
        <w:szCs w:val="20"/>
        <w:lang w:val="pt-PT" w:eastAsia="en-US" w:bidi="ar-SA"/>
      </w:rPr>
    </w:lvl>
    <w:lvl w:ilvl="1" w:tplc="26A04CEE">
      <w:numFmt w:val="none"/>
      <w:lvlText w:val=""/>
      <w:lvlJc w:val="left"/>
      <w:pPr>
        <w:tabs>
          <w:tab w:val="num" w:pos="360"/>
        </w:tabs>
      </w:pPr>
    </w:lvl>
    <w:lvl w:ilvl="2" w:tplc="B59CC360">
      <w:numFmt w:val="none"/>
      <w:lvlText w:val=""/>
      <w:lvlJc w:val="left"/>
      <w:pPr>
        <w:tabs>
          <w:tab w:val="num" w:pos="360"/>
        </w:tabs>
      </w:pPr>
    </w:lvl>
    <w:lvl w:ilvl="3" w:tplc="D77EB180">
      <w:numFmt w:val="bullet"/>
      <w:lvlText w:val="•"/>
      <w:lvlJc w:val="left"/>
      <w:pPr>
        <w:ind w:left="880" w:hanging="708"/>
      </w:pPr>
      <w:rPr>
        <w:rFonts w:hint="default"/>
        <w:lang w:val="pt-PT" w:eastAsia="en-US" w:bidi="ar-SA"/>
      </w:rPr>
    </w:lvl>
    <w:lvl w:ilvl="4" w:tplc="20F23AB8">
      <w:numFmt w:val="bullet"/>
      <w:lvlText w:val="•"/>
      <w:lvlJc w:val="left"/>
      <w:pPr>
        <w:ind w:left="2206" w:hanging="708"/>
      </w:pPr>
      <w:rPr>
        <w:rFonts w:hint="default"/>
        <w:lang w:val="pt-PT" w:eastAsia="en-US" w:bidi="ar-SA"/>
      </w:rPr>
    </w:lvl>
    <w:lvl w:ilvl="5" w:tplc="13DC4A0A">
      <w:numFmt w:val="bullet"/>
      <w:lvlText w:val="•"/>
      <w:lvlJc w:val="left"/>
      <w:pPr>
        <w:ind w:left="3533" w:hanging="708"/>
      </w:pPr>
      <w:rPr>
        <w:rFonts w:hint="default"/>
        <w:lang w:val="pt-PT" w:eastAsia="en-US" w:bidi="ar-SA"/>
      </w:rPr>
    </w:lvl>
    <w:lvl w:ilvl="6" w:tplc="E7D8E5B6">
      <w:numFmt w:val="bullet"/>
      <w:lvlText w:val="•"/>
      <w:lvlJc w:val="left"/>
      <w:pPr>
        <w:ind w:left="4859" w:hanging="708"/>
      </w:pPr>
      <w:rPr>
        <w:rFonts w:hint="default"/>
        <w:lang w:val="pt-PT" w:eastAsia="en-US" w:bidi="ar-SA"/>
      </w:rPr>
    </w:lvl>
    <w:lvl w:ilvl="7" w:tplc="09FA2A92">
      <w:numFmt w:val="bullet"/>
      <w:lvlText w:val="•"/>
      <w:lvlJc w:val="left"/>
      <w:pPr>
        <w:ind w:left="6186" w:hanging="708"/>
      </w:pPr>
      <w:rPr>
        <w:rFonts w:hint="default"/>
        <w:lang w:val="pt-PT" w:eastAsia="en-US" w:bidi="ar-SA"/>
      </w:rPr>
    </w:lvl>
    <w:lvl w:ilvl="8" w:tplc="86E45354">
      <w:numFmt w:val="bullet"/>
      <w:lvlText w:val="•"/>
      <w:lvlJc w:val="left"/>
      <w:pPr>
        <w:ind w:left="7513" w:hanging="708"/>
      </w:pPr>
      <w:rPr>
        <w:rFonts w:hint="default"/>
        <w:lang w:val="pt-PT" w:eastAsia="en-US" w:bidi="ar-SA"/>
      </w:rPr>
    </w:lvl>
  </w:abstractNum>
  <w:num w:numId="1">
    <w:abstractNumId w:val="8"/>
  </w:num>
  <w:num w:numId="2">
    <w:abstractNumId w:val="0"/>
  </w:num>
  <w:num w:numId="3">
    <w:abstractNumId w:val="6"/>
  </w:num>
  <w:num w:numId="4">
    <w:abstractNumId w:val="10"/>
  </w:num>
  <w:num w:numId="5">
    <w:abstractNumId w:val="5"/>
  </w:num>
  <w:num w:numId="6">
    <w:abstractNumId w:val="7"/>
  </w:num>
  <w:num w:numId="7">
    <w:abstractNumId w:val="9"/>
  </w:num>
  <w:num w:numId="8">
    <w:abstractNumId w:val="1"/>
  </w:num>
  <w:num w:numId="9">
    <w:abstractNumId w:val="2"/>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9C231C"/>
    <w:rsid w:val="00043B01"/>
    <w:rsid w:val="002025E7"/>
    <w:rsid w:val="00485160"/>
    <w:rsid w:val="004B74C2"/>
    <w:rsid w:val="00552C14"/>
    <w:rsid w:val="00562ADD"/>
    <w:rsid w:val="00646B76"/>
    <w:rsid w:val="006C1199"/>
    <w:rsid w:val="009C231C"/>
    <w:rsid w:val="00A51855"/>
    <w:rsid w:val="00C64DE8"/>
    <w:rsid w:val="00CE5515"/>
    <w:rsid w:val="00DB776F"/>
    <w:rsid w:val="00EF2C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31C"/>
    <w:pPr>
      <w:spacing w:after="160" w:line="278" w:lineRule="auto"/>
    </w:pPr>
    <w:rPr>
      <w:kern w:val="2"/>
      <w:sz w:val="24"/>
      <w:szCs w:val="24"/>
    </w:rPr>
  </w:style>
  <w:style w:type="paragraph" w:styleId="Ttulo1">
    <w:name w:val="heading 1"/>
    <w:basedOn w:val="Normal"/>
    <w:next w:val="Normal"/>
    <w:link w:val="Ttulo1Char"/>
    <w:uiPriority w:val="9"/>
    <w:qFormat/>
    <w:rsid w:val="009C231C"/>
    <w:pPr>
      <w:keepNext/>
      <w:spacing w:before="240" w:after="60" w:line="259" w:lineRule="auto"/>
      <w:outlineLvl w:val="0"/>
    </w:pPr>
    <w:rPr>
      <w:rFonts w:ascii="Cambria" w:eastAsia="Times New Roman" w:hAnsi="Cambria" w:cs="Times New Roman"/>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231C"/>
    <w:rPr>
      <w:rFonts w:ascii="Cambria" w:eastAsia="Times New Roman" w:hAnsi="Cambria" w:cs="Times New Roman"/>
      <w:b/>
      <w:bCs/>
      <w:kern w:val="32"/>
      <w:sz w:val="32"/>
      <w:szCs w:val="32"/>
    </w:rPr>
  </w:style>
  <w:style w:type="paragraph" w:styleId="Corpodetexto">
    <w:name w:val="Body Text"/>
    <w:basedOn w:val="Normal"/>
    <w:link w:val="CorpodetextoChar1"/>
    <w:uiPriority w:val="99"/>
    <w:qFormat/>
    <w:rsid w:val="009C231C"/>
    <w:pPr>
      <w:spacing w:after="0" w:line="240" w:lineRule="auto"/>
      <w:jc w:val="both"/>
    </w:pPr>
    <w:rPr>
      <w:rFonts w:ascii="Arial" w:eastAsia="Times New Roman" w:hAnsi="Arial" w:cs="Arial"/>
      <w:kern w:val="0"/>
      <w:lang w:eastAsia="pt-BR"/>
    </w:rPr>
  </w:style>
  <w:style w:type="character" w:customStyle="1" w:styleId="CorpodetextoChar">
    <w:name w:val="Corpo de texto Char"/>
    <w:basedOn w:val="Fontepargpadro"/>
    <w:link w:val="Corpodetexto"/>
    <w:uiPriority w:val="99"/>
    <w:semiHidden/>
    <w:rsid w:val="009C231C"/>
    <w:rPr>
      <w:kern w:val="2"/>
      <w:sz w:val="24"/>
      <w:szCs w:val="24"/>
    </w:rPr>
  </w:style>
  <w:style w:type="character" w:customStyle="1" w:styleId="CorpodetextoChar1">
    <w:name w:val="Corpo de texto Char1"/>
    <w:link w:val="Corpodetexto"/>
    <w:uiPriority w:val="99"/>
    <w:rsid w:val="009C231C"/>
    <w:rPr>
      <w:rFonts w:ascii="Arial" w:eastAsia="Times New Roman" w:hAnsi="Arial" w:cs="Arial"/>
      <w:sz w:val="24"/>
      <w:szCs w:val="24"/>
      <w:lang w:eastAsia="pt-BR"/>
    </w:rPr>
  </w:style>
  <w:style w:type="paragraph" w:styleId="NormalWeb">
    <w:name w:val="Normal (Web)"/>
    <w:basedOn w:val="Normal"/>
    <w:uiPriority w:val="99"/>
    <w:unhideWhenUsed/>
    <w:rsid w:val="009C231C"/>
    <w:pPr>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TableParagraph">
    <w:name w:val="Table Paragraph"/>
    <w:basedOn w:val="Normal"/>
    <w:uiPriority w:val="1"/>
    <w:qFormat/>
    <w:rsid w:val="009C231C"/>
    <w:pPr>
      <w:widowControl w:val="0"/>
      <w:autoSpaceDE w:val="0"/>
      <w:autoSpaceDN w:val="0"/>
      <w:spacing w:after="0" w:line="240" w:lineRule="auto"/>
    </w:pPr>
    <w:rPr>
      <w:rFonts w:ascii="Arial" w:eastAsia="Arial" w:hAnsi="Arial" w:cs="Arial"/>
      <w:kern w:val="0"/>
      <w:sz w:val="22"/>
      <w:szCs w:val="22"/>
      <w:lang w:val="pt-PT" w:eastAsia="pt-PT" w:bidi="pt-PT"/>
    </w:rPr>
  </w:style>
  <w:style w:type="paragraph" w:styleId="PargrafodaLista">
    <w:name w:val="List Paragraph"/>
    <w:aliases w:val="Tabela,Parágrafo da Lista1,Parágrafo da Lista11,Subtítulo Projeto Básico,Parágrafo da Lista111,List Paragraph1,Segundo,Lista Itens,List Paragraph"/>
    <w:basedOn w:val="Normal"/>
    <w:link w:val="PargrafodaListaChar"/>
    <w:uiPriority w:val="1"/>
    <w:qFormat/>
    <w:rsid w:val="009C231C"/>
    <w:pPr>
      <w:spacing w:after="0" w:line="240" w:lineRule="auto"/>
      <w:ind w:left="720"/>
      <w:contextualSpacing/>
    </w:pPr>
    <w:rPr>
      <w:rFonts w:ascii="Times New Roman" w:eastAsia="Times New Roman" w:hAnsi="Times New Roman" w:cs="Times New Roman"/>
      <w:kern w:val="0"/>
      <w:lang w:eastAsia="pt-BR"/>
    </w:rPr>
  </w:style>
  <w:style w:type="character" w:customStyle="1" w:styleId="PargrafodaListaChar">
    <w:name w:val="Parágrafo da Lista Char"/>
    <w:aliases w:val="Tabela Char,Parágrafo da Lista1 Char,Parágrafo da Lista11 Char,Subtítulo Projeto Básico Char,Parágrafo da Lista111 Char,List Paragraph1 Char,Segundo Char,Lista Itens Char,List Paragraph Char"/>
    <w:link w:val="PargrafodaLista"/>
    <w:uiPriority w:val="1"/>
    <w:qFormat/>
    <w:locked/>
    <w:rsid w:val="009C231C"/>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9C23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comgrade">
    <w:name w:val="Table Grid"/>
    <w:basedOn w:val="Tabelanormal"/>
    <w:uiPriority w:val="59"/>
    <w:rsid w:val="009C23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mEspaamento">
    <w:name w:val="No Spacing"/>
    <w:link w:val="SemEspaamentoChar"/>
    <w:uiPriority w:val="1"/>
    <w:qFormat/>
    <w:rsid w:val="009C231C"/>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9C231C"/>
    <w:rPr>
      <w:rFonts w:ascii="Calibri" w:eastAsia="Calibri" w:hAnsi="Calibri" w:cs="Times New Roman"/>
    </w:rPr>
  </w:style>
  <w:style w:type="character" w:styleId="Hyperlink">
    <w:name w:val="Hyperlink"/>
    <w:basedOn w:val="Fontepargpadro"/>
    <w:uiPriority w:val="99"/>
    <w:unhideWhenUsed/>
    <w:rsid w:val="009C231C"/>
    <w:rPr>
      <w:color w:val="0000FF" w:themeColor="hyperlink"/>
      <w:u w:val="single"/>
    </w:rPr>
  </w:style>
  <w:style w:type="paragraph" w:styleId="Cabealho">
    <w:name w:val="header"/>
    <w:basedOn w:val="Normal"/>
    <w:link w:val="CabealhoChar"/>
    <w:uiPriority w:val="99"/>
    <w:semiHidden/>
    <w:unhideWhenUsed/>
    <w:rsid w:val="009C231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C231C"/>
    <w:rPr>
      <w:kern w:val="2"/>
      <w:sz w:val="24"/>
      <w:szCs w:val="24"/>
    </w:rPr>
  </w:style>
  <w:style w:type="paragraph" w:styleId="Rodap">
    <w:name w:val="footer"/>
    <w:basedOn w:val="Normal"/>
    <w:link w:val="RodapChar"/>
    <w:uiPriority w:val="99"/>
    <w:semiHidden/>
    <w:unhideWhenUsed/>
    <w:rsid w:val="009C231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C231C"/>
    <w:rPr>
      <w:kern w:val="2"/>
      <w:sz w:val="24"/>
      <w:szCs w:val="24"/>
    </w:rPr>
  </w:style>
  <w:style w:type="paragraph" w:styleId="Textodebalo">
    <w:name w:val="Balloon Text"/>
    <w:basedOn w:val="Normal"/>
    <w:link w:val="TextodebaloChar"/>
    <w:uiPriority w:val="99"/>
    <w:semiHidden/>
    <w:unhideWhenUsed/>
    <w:rsid w:val="009C23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231C"/>
    <w:rPr>
      <w:rFonts w:ascii="Tahoma" w:hAnsi="Tahoma" w:cs="Tahoma"/>
      <w:kern w:val="2"/>
      <w:sz w:val="16"/>
      <w:szCs w:val="16"/>
    </w:rPr>
  </w:style>
  <w:style w:type="paragraph" w:customStyle="1" w:styleId="Nivel01">
    <w:name w:val="Nivel 01"/>
    <w:basedOn w:val="Ttulo1"/>
    <w:next w:val="Normal"/>
    <w:link w:val="Nivel01Char"/>
    <w:autoRedefine/>
    <w:qFormat/>
    <w:rsid w:val="00552C14"/>
    <w:pPr>
      <w:keepLines/>
      <w:tabs>
        <w:tab w:val="left" w:pos="567"/>
      </w:tabs>
      <w:spacing w:after="120" w:line="276" w:lineRule="auto"/>
      <w:jc w:val="both"/>
    </w:pPr>
    <w:rPr>
      <w:rFonts w:ascii="Verdana" w:eastAsiaTheme="majorEastAsia" w:hAnsi="Verdana" w:cs="Arial"/>
      <w:kern w:val="0"/>
      <w:sz w:val="20"/>
      <w:szCs w:val="20"/>
      <w:lang w:eastAsia="pt-BR"/>
    </w:rPr>
  </w:style>
  <w:style w:type="character" w:customStyle="1" w:styleId="Nivel01Char">
    <w:name w:val="Nivel 01 Char"/>
    <w:basedOn w:val="Fontepargpadro"/>
    <w:link w:val="Nivel01"/>
    <w:rsid w:val="00552C14"/>
    <w:rPr>
      <w:rFonts w:ascii="Verdana" w:eastAsiaTheme="majorEastAsia" w:hAnsi="Verdana" w:cs="Arial"/>
      <w:b/>
      <w:bCs/>
      <w:sz w:val="20"/>
      <w:szCs w:val="20"/>
      <w:lang w:eastAsia="pt-BR"/>
    </w:rPr>
  </w:style>
  <w:style w:type="character" w:customStyle="1" w:styleId="normaltextrun">
    <w:name w:val="normaltextrun"/>
    <w:basedOn w:val="Fontepargpadro"/>
    <w:rsid w:val="00552C14"/>
  </w:style>
  <w:style w:type="paragraph" w:customStyle="1" w:styleId="Nivel2">
    <w:name w:val="Nivel 2"/>
    <w:basedOn w:val="Normal"/>
    <w:link w:val="Nivel2Char"/>
    <w:autoRedefine/>
    <w:qFormat/>
    <w:rsid w:val="00552C14"/>
    <w:pPr>
      <w:tabs>
        <w:tab w:val="left" w:pos="426"/>
      </w:tabs>
      <w:spacing w:before="120" w:after="120" w:line="276" w:lineRule="auto"/>
      <w:jc w:val="both"/>
    </w:pPr>
    <w:rPr>
      <w:rFonts w:ascii="Arial" w:eastAsia="Arial" w:hAnsi="Arial" w:cs="Arial"/>
      <w:kern w:val="0"/>
      <w:lang w:eastAsia="pt-BR"/>
    </w:rPr>
  </w:style>
  <w:style w:type="paragraph" w:customStyle="1" w:styleId="Nivel3">
    <w:name w:val="Nivel 3"/>
    <w:basedOn w:val="Normal"/>
    <w:link w:val="Nivel3Char"/>
    <w:autoRedefine/>
    <w:qFormat/>
    <w:rsid w:val="00552C14"/>
    <w:pPr>
      <w:numPr>
        <w:ilvl w:val="2"/>
        <w:numId w:val="11"/>
      </w:numPr>
      <w:spacing w:before="120" w:after="120" w:line="276" w:lineRule="auto"/>
      <w:ind w:left="284" w:firstLine="0"/>
      <w:jc w:val="both"/>
    </w:pPr>
    <w:rPr>
      <w:rFonts w:ascii="Arial" w:eastAsiaTheme="minorEastAsia" w:hAnsi="Arial" w:cs="Arial"/>
      <w:color w:val="000000"/>
      <w:kern w:val="0"/>
      <w:sz w:val="20"/>
      <w:szCs w:val="20"/>
      <w:lang w:eastAsia="pt-BR"/>
    </w:rPr>
  </w:style>
  <w:style w:type="paragraph" w:customStyle="1" w:styleId="Nivel4">
    <w:name w:val="Nivel 4"/>
    <w:basedOn w:val="Nivel3"/>
    <w:autoRedefine/>
    <w:qFormat/>
    <w:rsid w:val="00552C14"/>
    <w:pPr>
      <w:numPr>
        <w:ilvl w:val="3"/>
      </w:numPr>
      <w:ind w:left="567" w:firstLine="0"/>
    </w:pPr>
    <w:rPr>
      <w:color w:val="auto"/>
    </w:rPr>
  </w:style>
  <w:style w:type="paragraph" w:customStyle="1" w:styleId="Nivel5">
    <w:name w:val="Nivel 5"/>
    <w:basedOn w:val="Nivel4"/>
    <w:autoRedefine/>
    <w:qFormat/>
    <w:rsid w:val="00552C14"/>
    <w:pPr>
      <w:numPr>
        <w:ilvl w:val="4"/>
      </w:numPr>
      <w:ind w:left="851" w:firstLine="0"/>
    </w:pPr>
  </w:style>
  <w:style w:type="character" w:customStyle="1" w:styleId="Nivel2Char">
    <w:name w:val="Nivel 2 Char"/>
    <w:basedOn w:val="Fontepargpadro"/>
    <w:link w:val="Nivel2"/>
    <w:locked/>
    <w:rsid w:val="00552C14"/>
    <w:rPr>
      <w:rFonts w:ascii="Arial" w:eastAsia="Arial" w:hAnsi="Arial" w:cs="Arial"/>
      <w:sz w:val="24"/>
      <w:szCs w:val="24"/>
      <w:lang w:eastAsia="pt-BR"/>
    </w:rPr>
  </w:style>
  <w:style w:type="paragraph" w:customStyle="1" w:styleId="Nvel2-Red">
    <w:name w:val="Nível 2 -Red"/>
    <w:basedOn w:val="Nivel2"/>
    <w:link w:val="Nvel2-RedChar"/>
    <w:qFormat/>
    <w:rsid w:val="00552C14"/>
    <w:rPr>
      <w:i/>
      <w:iCs/>
      <w:color w:val="FF0000"/>
    </w:rPr>
  </w:style>
  <w:style w:type="paragraph" w:customStyle="1" w:styleId="Nvel3-R">
    <w:name w:val="Nível 3-R"/>
    <w:basedOn w:val="Nivel3"/>
    <w:link w:val="Nvel3-RChar"/>
    <w:autoRedefine/>
    <w:qFormat/>
    <w:rsid w:val="00552C14"/>
    <w:pPr>
      <w:ind w:hanging="284"/>
    </w:pPr>
    <w:rPr>
      <w:i/>
      <w:iCs/>
      <w:color w:val="auto"/>
      <w:lang w:eastAsia="en-US"/>
    </w:rPr>
  </w:style>
  <w:style w:type="character" w:customStyle="1" w:styleId="Nvel2-RedChar">
    <w:name w:val="Nível 2 -Red Char"/>
    <w:basedOn w:val="Nivel2Char"/>
    <w:link w:val="Nvel2-Red"/>
    <w:rsid w:val="00552C14"/>
    <w:rPr>
      <w:i/>
      <w:iCs/>
      <w:color w:val="FF0000"/>
    </w:rPr>
  </w:style>
  <w:style w:type="character" w:customStyle="1" w:styleId="Nivel3Char">
    <w:name w:val="Nivel 3 Char"/>
    <w:basedOn w:val="Fontepargpadro"/>
    <w:link w:val="Nivel3"/>
    <w:rsid w:val="00552C14"/>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552C14"/>
    <w:rPr>
      <w:i/>
      <w:iCs/>
    </w:rPr>
  </w:style>
  <w:style w:type="character" w:customStyle="1" w:styleId="findhit">
    <w:name w:val="findhit"/>
    <w:basedOn w:val="Fontepargpadro"/>
    <w:rsid w:val="00552C14"/>
  </w:style>
  <w:style w:type="paragraph" w:customStyle="1" w:styleId="Nvel1-SemNumPreto">
    <w:name w:val="Nível 1-Sem Num Preto"/>
    <w:basedOn w:val="Normal"/>
    <w:link w:val="Nvel1-SemNumPretoChar"/>
    <w:qFormat/>
    <w:rsid w:val="00552C14"/>
    <w:pPr>
      <w:keepNext/>
      <w:keepLines/>
      <w:tabs>
        <w:tab w:val="left" w:pos="567"/>
      </w:tabs>
      <w:spacing w:before="240" w:after="120" w:line="276" w:lineRule="auto"/>
      <w:jc w:val="both"/>
      <w:outlineLvl w:val="1"/>
    </w:pPr>
    <w:rPr>
      <w:rFonts w:ascii="Verdana" w:eastAsiaTheme="majorEastAsia" w:hAnsi="Verdana" w:cs="Arial"/>
      <w:b/>
      <w:bCs/>
      <w:kern w:val="0"/>
      <w:sz w:val="20"/>
      <w:szCs w:val="20"/>
      <w:lang w:eastAsia="zh-CN" w:bidi="hi-IN"/>
    </w:rPr>
  </w:style>
  <w:style w:type="character" w:customStyle="1" w:styleId="Nvel1-SemNumPretoChar">
    <w:name w:val="Nível 1-Sem Num Preto Char"/>
    <w:basedOn w:val="Fontepargpadro"/>
    <w:link w:val="Nvel1-SemNumPreto"/>
    <w:rsid w:val="00552C14"/>
    <w:rPr>
      <w:rFonts w:ascii="Verdana" w:eastAsiaTheme="majorEastAsia" w:hAnsi="Verdana" w:cs="Arial"/>
      <w:b/>
      <w:bCs/>
      <w:sz w:val="20"/>
      <w:szCs w:val="20"/>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gov.br/compras/pt-br/acesso-a-informacao/legislacao/instrucoes-normativas/instrucao-normativa-no-53-de-8-de-julho-de-2020" TargetMode="External"/><Relationship Id="rId39" Type="http://schemas.openxmlformats.org/officeDocument/2006/relationships/hyperlink" Target="https://www.planalto.gov.br/ccivil_03/leis/l5764.htm" TargetMode="External"/><Relationship Id="rId3" Type="http://schemas.openxmlformats.org/officeDocument/2006/relationships/settings" Target="settings.xm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gov.br/compras/pt-br/acesso-a-informacao/legislacao/instrucoes-normativas/instrucao-normativa-seges-me-no-116-de-21-de-dezembro-de-2021" TargetMode="External"/><Relationship Id="rId42" Type="http://schemas.openxmlformats.org/officeDocument/2006/relationships/theme" Target="theme/theme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gov.br/trabalho-e-previdencia/pt-br/servicos/empregador/programa-de-alimentacao-do-trabalhador-pat/arquivos-legislacao/instrucoes-normativas/pat_in_971_2009.pdf" TargetMode="External"/><Relationship Id="rId38" Type="http://schemas.openxmlformats.org/officeDocument/2006/relationships/hyperlink" Target="https://www.planalto.gov.br/ccivil_03/leis/l5764.htm" TargetMode="External"/><Relationship Id="rId2" Type="http://schemas.openxmlformats.org/officeDocument/2006/relationships/styles" Target="styles.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s://www.gov.br/empresas-e-negocios/pt-br/empreendedor"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in.gov.br/en/web/dou/-/instrucao-normativa-seges/me-n-77-de-4-de-novembro-de-2022-441681061" TargetMode="External"/><Relationship Id="rId32" Type="http://schemas.openxmlformats.org/officeDocument/2006/relationships/hyperlink" Target="https://www.planalto.gov.br/ccivil_03/_ato2019-2022/2021/decreto/d10880.htm" TargetMode="External"/><Relationship Id="rId37" Type="http://schemas.openxmlformats.org/officeDocument/2006/relationships/hyperlink" Target="https://www.planalto.gov.br/ccivil_03/leis/l5764.htm"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AGU/Pareceres/2019-2022/PRC-JL-01-2020.htm" TargetMode="External"/><Relationship Id="rId36" Type="http://schemas.openxmlformats.org/officeDocument/2006/relationships/hyperlink" Target="https://www.planalto.gov.br/ccivil_03/leis/l5764.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s://www.planalto.gov.br/ccivil_03/leis/l5764.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429.htm" TargetMode="External"/><Relationship Id="rId30" Type="http://schemas.openxmlformats.org/officeDocument/2006/relationships/hyperlink" Target="https://www.gov.br/economia/pt-br/assuntos/drei/legislacao/arquivos/legislacoes-federais/indrei772020.pdf" TargetMode="External"/><Relationship Id="rId3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26</Pages>
  <Words>9339</Words>
  <Characters>50436</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 Afrânio</dc:creator>
  <cp:lastModifiedBy>Licitação Afrânio</cp:lastModifiedBy>
  <cp:revision>5</cp:revision>
  <cp:lastPrinted>2025-08-12T13:48:00Z</cp:lastPrinted>
  <dcterms:created xsi:type="dcterms:W3CDTF">2025-08-11T13:57:00Z</dcterms:created>
  <dcterms:modified xsi:type="dcterms:W3CDTF">2025-09-10T12:49:00Z</dcterms:modified>
</cp:coreProperties>
</file>